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Целевая модель наставничества</w:t>
      </w: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МБОУ  СШ с. Преображенье Измалковского района</w:t>
      </w: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tabs>
          <w:tab w:val="left" w:pos="3617" w:leader="none"/>
        </w:tabs>
        <w:spacing w:before="58" w:after="0" w:line="240"/>
        <w:ind w:right="0" w:left="3481" w:hanging="36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76"/>
        <w:ind w:right="107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Настоящая система (целевая модель) наставничества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разработана в целях достижения результатов  проектов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Социальная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Успех каждого 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будущего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Молодые профессионалы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национального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7" w:after="0" w:line="240"/>
        <w:ind w:right="0" w:left="0" w:hanging="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5" w:left="-43" w:firstLine="9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Целью системы 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7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целевой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модели) 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наставничества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максимально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полное раскрытие потенциала личности наставляемого, необходимое для успешной личной и профессиональной самореализации </w:t>
        <w:br/>
        <w:t xml:space="preserve">в современных условиях неопределенности;  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– педагоги), молодых специалистов.</w:t>
      </w:r>
    </w:p>
    <w:p>
      <w:pPr>
        <w:spacing w:before="0" w:after="0" w:line="240"/>
        <w:ind w:right="105" w:left="-43" w:firstLine="9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целевой модели наставничества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>
      <w:pPr>
        <w:spacing w:before="0" w:after="0" w:line="240"/>
        <w:ind w:right="105" w:left="-43" w:firstLine="9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5" w:left="-43" w:firstLine="943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программе используются следующие понятия и термины</w:t>
      </w:r>
    </w:p>
    <w:p>
      <w:pPr>
        <w:spacing w:before="7" w:after="0" w:line="240"/>
        <w:ind w:right="0" w:left="0" w:hanging="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Наставничество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>
      <w:pPr>
        <w:spacing w:before="7" w:after="0" w:line="240"/>
        <w:ind w:right="0" w:left="0" w:hanging="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 наставничества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>
      <w:pPr>
        <w:spacing w:before="7" w:after="0" w:line="240"/>
        <w:ind w:right="0" w:left="0" w:hanging="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Наставляемый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7" w:after="0" w:line="240"/>
        <w:ind w:right="0" w:left="0" w:hanging="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Наставник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>
      <w:pPr>
        <w:spacing w:before="7" w:after="0" w:line="240"/>
        <w:ind w:right="0" w:left="0" w:hanging="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Куратор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сотрудник образовательной организации, который отвечает за организацию программы наставничества.</w:t>
      </w:r>
    </w:p>
    <w:p>
      <w:pPr>
        <w:spacing w:before="7" w:after="0" w:line="240"/>
        <w:ind w:right="0" w:left="0" w:hanging="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Методология наставничества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 концептуальных взглядов, подходов и методов, обоснованных научными исследованиями и практическим опытом, позволяющим понять и организовать процесс взаимодействия наставника и наставляемого.</w:t>
      </w:r>
    </w:p>
    <w:p>
      <w:pPr>
        <w:spacing w:before="7" w:after="0" w:line="240"/>
        <w:ind w:right="0" w:left="0" w:hanging="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Активное слушание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Применятся, в частности, в наставничестве, чтобы установить доверительные отношения между наставником и наставляемым.</w:t>
      </w:r>
    </w:p>
    <w:p>
      <w:pPr>
        <w:spacing w:before="7" w:after="0" w:line="240"/>
        <w:ind w:right="0" w:left="0" w:hanging="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Буллинг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разновидностей буллинга – кибербуллинг, травля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социальных сетях.</w:t>
      </w:r>
    </w:p>
    <w:p>
      <w:pPr>
        <w:spacing w:before="7" w:after="0" w:line="240"/>
        <w:ind w:right="0" w:left="0" w:hanging="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Метакомпетенции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- способности формировать у себя новые навыки и компетенции самостоятельно, а не только манипулировать полученными извне знаниями и навыками.</w:t>
      </w:r>
    </w:p>
    <w:p>
      <w:pPr>
        <w:spacing w:before="7" w:after="0" w:line="240"/>
        <w:ind w:right="0" w:left="0" w:hanging="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Нормативные основы целевой модели наставничества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Нормативные правовые акты международного уровня </w:t>
      </w:r>
    </w:p>
    <w:p>
      <w:pPr>
        <w:spacing w:before="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Конвенция о правах ребенка, одобренная Генеральной Ассамблеей ООН 20 ноября 1989 г., ратифицированной Постановлением ВС СССР от 13 июня 1990 г. N 1559- 1. </w:t>
      </w:r>
    </w:p>
    <w:p>
      <w:pPr>
        <w:spacing w:before="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Резолюция Европейского парламента 2011/2088(INI) от 1 декабря 2011 г. "О предотвращении преждевременного оставления школы".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Нормативные правовые акты Российской Федерации </w:t>
      </w:r>
    </w:p>
    <w:p>
      <w:pPr>
        <w:spacing w:before="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Конституция Российской Федерации. </w:t>
      </w:r>
    </w:p>
    <w:p>
      <w:pPr>
        <w:spacing w:before="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Федеральный закон от 29 декабря 2012 г. N 273-ФЗ "Об образовании в Российской Федерации". </w:t>
      </w:r>
    </w:p>
    <w:p>
      <w:pPr>
        <w:spacing w:before="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>
      <w:pPr>
        <w:spacing w:before="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>
      <w:pPr>
        <w:spacing w:before="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Стратегия развития воспитания в Российской Федерации до 2025 года (утвержденная распоряжением Правительства Российской Федерации от 29 мая 2015 г. N 996-р). </w:t>
      </w:r>
    </w:p>
    <w:p>
      <w:pPr>
        <w:spacing w:before="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Гражданский кодекс Российской Федерации. </w:t>
      </w:r>
    </w:p>
    <w:p>
      <w:pPr>
        <w:spacing w:before="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Трудовой кодекс Российской Федерации.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Федеральный закон от 11 августа 1995 г. N 135-ФЗ "О благотворительной деятельности и благотворительных организациях" 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Федеральный закон от 19 мая 1995 г. N 82-ФЗ "Об общественных объединениях".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Федеральный закон от 12 января 1996 г. N 7 -ФЗ "О некоммерческих организациях".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Распоряжение министерства образования Российской Федерации № Р-145 </w:t>
        <w:br/>
        <w:t xml:space="preserve">от 25 декабря 2019 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Задачи системы (целевой модели) наставничества:</w:t>
      </w:r>
    </w:p>
    <w:p>
      <w:pPr>
        <w:widowControl w:val="false"/>
        <w:numPr>
          <w:ilvl w:val="0"/>
          <w:numId w:val="2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содействовать повышению правового и социально-профессионального статуса наставников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соблюдению гарантий профессиональных прав и свобод наставляемых;</w:t>
      </w:r>
    </w:p>
    <w:p>
      <w:pPr>
        <w:widowControl w:val="false"/>
        <w:numPr>
          <w:ilvl w:val="0"/>
          <w:numId w:val="2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обеспечивать соответствующую помощь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недирективных (горизонтальных) инициатив; </w:t>
      </w:r>
    </w:p>
    <w:p>
      <w:pPr>
        <w:widowControl w:val="false"/>
        <w:numPr>
          <w:ilvl w:val="0"/>
          <w:numId w:val="2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оказывать методическую помощь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реализации различных форм </w:t>
        <w:br/>
        <w:t xml:space="preserve">и видов наставничества педагогических работников в образовательных организациях;</w:t>
      </w:r>
    </w:p>
    <w:p>
      <w:pPr>
        <w:widowControl w:val="false"/>
        <w:numPr>
          <w:ilvl w:val="0"/>
          <w:numId w:val="2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способствовать формированию единого научно-методического сопровождения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педагогических работников, развитию стратегических партнерских отношений в сфере наставничества на институциональном и внеинституциональном уровнях.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Система (целевая модель) наставничества основывается на следующих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принципах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widowControl w:val="false"/>
        <w:numPr>
          <w:ilvl w:val="0"/>
          <w:numId w:val="2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принцип добровольности, соблюдения прав и свобод, равенства педагогов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</w:t>
        <w:br/>
        <w:t xml:space="preserve">от ролевой позиции в системе наставничества;</w:t>
      </w:r>
    </w:p>
    <w:p>
      <w:pPr>
        <w:widowControl w:val="false"/>
        <w:numPr>
          <w:ilvl w:val="0"/>
          <w:numId w:val="2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принцип индивидуализации и персонализации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направлен на признание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способности личности к саморазвитию в качестве естественной, изначально присущей человеку потребности и возможности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 на сохранение индивидуальных приоритетов в формировании наставляемым собственной траектории развития;</w:t>
      </w:r>
    </w:p>
    <w:p>
      <w:pPr>
        <w:widowControl w:val="false"/>
        <w:numPr>
          <w:ilvl w:val="0"/>
          <w:numId w:val="2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принцип вариативности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>
      <w:pPr>
        <w:widowControl w:val="false"/>
        <w:numPr>
          <w:ilvl w:val="0"/>
          <w:numId w:val="2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принцип системности и стратегической целостности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предполагает разработку и реализацию системы (целевой модели) наставничества </w:t>
        <w:br/>
        <w:t xml:space="preserve">с максимальным охватом всех необходимых структур системы образования </w:t>
        <w:br/>
        <w:t xml:space="preserve">на федеральном, региональном, муниципальном и институциональном уровнях.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7" w:after="0" w:line="240"/>
        <w:ind w:right="0" w:left="0" w:hanging="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Ожидаемые (планируемые) результаты внедрения и реализации системы (целевой модели) наставничества педагогических работников в образовательной организации и возможные риски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местах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внедрения и реализации системы (целевой модели) наставничества будет создана эффективная среда наставничества, включающая:</w:t>
      </w:r>
    </w:p>
    <w:p>
      <w:pPr>
        <w:widowControl w:val="false"/>
        <w:numPr>
          <w:ilvl w:val="0"/>
          <w:numId w:val="32"/>
        </w:numPr>
        <w:spacing w:before="0" w:after="0" w:line="240"/>
        <w:ind w:right="0" w:left="0" w:firstLine="73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непрерывный профессиональный рост, личностное развитие </w:t>
        <w:br/>
        <w:t xml:space="preserve">и самореализацию педагогических работников;</w:t>
      </w:r>
    </w:p>
    <w:p>
      <w:pPr>
        <w:numPr>
          <w:ilvl w:val="0"/>
          <w:numId w:val="32"/>
        </w:numPr>
        <w:spacing w:before="0" w:after="0" w:line="240"/>
        <w:ind w:right="0" w:left="0" w:firstLine="73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рост числа закрепившихся в профессии молодых/начинающих педагогов; </w:t>
      </w:r>
    </w:p>
    <w:p>
      <w:pPr>
        <w:widowControl w:val="false"/>
        <w:numPr>
          <w:ilvl w:val="0"/>
          <w:numId w:val="32"/>
        </w:numPr>
        <w:spacing w:before="0" w:after="0" w:line="240"/>
        <w:ind w:right="0" w:left="0" w:firstLine="73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профессиональных перспектив педагогов старшего возраста </w:t>
        <w:br/>
        <w:t xml:space="preserve">в условиях цифровизации образования;</w:t>
      </w:r>
    </w:p>
    <w:p>
      <w:pPr>
        <w:widowControl w:val="false"/>
        <w:numPr>
          <w:ilvl w:val="0"/>
          <w:numId w:val="32"/>
        </w:numPr>
        <w:spacing w:before="0" w:after="0" w:line="240"/>
        <w:ind w:right="0" w:left="0" w:firstLine="73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методическое сопровождение системы наставничества образовательной организации;</w:t>
      </w:r>
    </w:p>
    <w:p>
      <w:pPr>
        <w:widowControl w:val="false"/>
        <w:numPr>
          <w:ilvl w:val="0"/>
          <w:numId w:val="32"/>
        </w:numPr>
        <w:spacing w:before="0" w:after="0" w:line="240"/>
        <w:ind w:right="0" w:left="0" w:firstLine="73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цифровую информационно-коммуникативную среду наставничества; </w:t>
      </w:r>
    </w:p>
    <w:p>
      <w:pPr>
        <w:widowControl w:val="false"/>
        <w:numPr>
          <w:ilvl w:val="0"/>
          <w:numId w:val="32"/>
        </w:numPr>
        <w:spacing w:before="0" w:after="0" w:line="240"/>
        <w:ind w:right="0" w:left="0" w:firstLine="73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обмен инновационным опытом в сфере практик наставничества педагогических работников.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оценки эффективности наставнической деятельности можно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рекомендовать мониторинг, состоящий из двух этапов.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Мониторинг процесса реализации персонализированной программы наставничества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который оценивает: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результативность реализации персонализированной программы наставничества и сопутствующие риски;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эффективность реализации образовательных и культурных проектов совместно с наставляемым;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процент обучающихся наставляемого, успешно прошедших ВПР/ОГЭ/ЕГЭ;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динамику успеваемости обучающихся;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динамику участия обучающихся в олимпиадах;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социально-профессиональную активность наставляемого и др.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Мониторинг влияния персонализированной программы наставничества на всех ее участников.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Результатом успешной реализации персонализированной программы наставничества может быть признано: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улучшение образовательных результатов и у наставляемого, и у наставника;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уровня мотивированности и осознанности наставляемых в вопросах саморазвития и профессионального самообразования;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степень включенности наставляемого в инновационную деятельность школы;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качество и темпы адаптации молодого/менее опытного/сменившего место работы специалиста на новом месте работы;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−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увеличение числа педагогов, планирующих стать наставниками и наставляемыми в ближайшем будущем.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внедрении и реализации системы (целевой модели) наставничества педагогических работников в образовательных организациях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возможны следующие риски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Отсутствие у части педагогов восприятия наставничества как механизма профессионального роста педагогов.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Высокая нагрузка на наставников и наставляемых.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Низкая мотивация наставников.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Недостаточно высокое качество наставнической деятельности и формализм в выполнении функций наставника.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Низкая мотивация наставляемых, их стремление противопоставить себя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косным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наставникам и их многолетнему опыту.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Низкая степень взаимодействия всех элементов двухконтурной структуры системы (целевой модели) наставничества.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205" w:leader="none"/>
        </w:tabs>
        <w:spacing w:before="0" w:after="0" w:line="276"/>
        <w:ind w:right="110" w:left="10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Кадровая система реализации Целевой модели наставничества</w:t>
      </w:r>
    </w:p>
    <w:p>
      <w:pPr>
        <w:tabs>
          <w:tab w:val="left" w:pos="1205" w:leader="none"/>
        </w:tabs>
        <w:spacing w:before="0" w:after="0" w:line="276"/>
        <w:ind w:right="11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 целевой модели  наставничества выделяется  три главные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роли:</w:t>
      </w:r>
    </w:p>
    <w:p>
      <w:pPr>
        <w:tabs>
          <w:tab w:val="left" w:pos="0" w:leader="none"/>
        </w:tabs>
        <w:spacing w:before="1" w:after="0" w:line="276"/>
        <w:ind w:right="106" w:left="0" w:firstLine="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Наставляемый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приобретает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развивает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компетенции.</w:t>
      </w:r>
    </w:p>
    <w:p>
      <w:pPr>
        <w:tabs>
          <w:tab w:val="left" w:pos="0" w:leader="none"/>
        </w:tabs>
        <w:spacing w:before="0" w:after="0" w:line="276"/>
        <w:ind w:right="112" w:left="0" w:firstLine="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Наставник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 программы, имеющий успешный опыт в достижении жизненного результата, личностного и профессионального, способный </w:t>
        <w:br/>
        <w:t xml:space="preserve">и готовый поделиться этим опытом и навыками, необходимыми для поддержки процессов самореализации и самосовершенствования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наставляемого.</w:t>
      </w:r>
    </w:p>
    <w:p>
      <w:pPr>
        <w:tabs>
          <w:tab w:val="left" w:pos="0" w:leader="none"/>
        </w:tabs>
        <w:spacing w:before="0" w:after="200" w:line="276"/>
        <w:ind w:right="104" w:left="0" w:firstLine="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Куратор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сотрудник образовательной организации либо организации </w:t>
        <w:br/>
        <w:t xml:space="preserve">из числа ее социальных партнеров, который отвечает за организацию всего цикла программы наставничества.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Реализация наставнической программы происходит через работу куратора </w:t>
        <w:br/>
        <w:t xml:space="preserve">с двумя базами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базой наставляемых и базой наставников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этих баз осуществляется директором, куратором, педагогами, классными руководителями и иными лицами, располагающими информацией о потребностях педагогов и подростков - будущих участников программы.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Формирование базы наставляемых: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 числа обучающихся: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проявивших выдающиеся способности;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демонстрирующих  неудовлетворительные образовательные результаты;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ограниченными возможностями здоровья;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попавших в трудную жизненную ситуацию;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имеющих проблемы с поведением;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принимающих участие в жизни школы, отстраненных от коллектива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 числа педагогов: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молодых специалистов;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находящихся в состоянии эмоционального выгорания, хронической усталости;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находящихся в процессе адаптации на новом месте работы;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желающих овладеть современными программами, цифровыми навыками, ИКТ компетенциями и т.д.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Формирование базы наставников из числа: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обучающихся, мотивированных помочь сверстникам в образовательных, спортивных, творческих и адаптационных вопросах;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педагогов и специалистов, заинтересованных в тиражировании личного педагогического опыта и создании продуктивной педагогической атмосферы;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родителей обучающихся;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ветеранов педагогического труда.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104" w:leader="none"/>
        </w:tabs>
        <w:spacing w:before="74" w:after="0" w:line="280"/>
        <w:ind w:right="106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База наставляемых и база наставников может меняться в зависимости от потребностей образовательной организации в целом и от потребностей участников образовательных отношений: педагогов, учащихся и их родителей (законных представителей).</w:t>
      </w:r>
    </w:p>
    <w:p>
      <w:pPr>
        <w:tabs>
          <w:tab w:val="left" w:pos="0" w:leader="none"/>
        </w:tabs>
        <w:spacing w:before="0" w:after="200" w:line="276"/>
        <w:ind w:right="104" w:left="0" w:firstLine="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</w:tabs>
        <w:spacing w:before="0" w:after="200" w:line="276"/>
        <w:ind w:right="104" w:left="0" w:firstLine="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Этапы реализации Целевой модели наставничества</w:t>
      </w:r>
    </w:p>
    <w:tbl>
      <w:tblPr/>
      <w:tblGrid>
        <w:gridCol w:w="3336"/>
        <w:gridCol w:w="3336"/>
        <w:gridCol w:w="3336"/>
      </w:tblGrid>
      <w:tr>
        <w:trPr>
          <w:trHeight w:val="1" w:hRule="atLeast"/>
          <w:jc w:val="left"/>
        </w:trPr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Этапы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Мероприятия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Результат </w:t>
            </w:r>
          </w:p>
        </w:tc>
      </w:tr>
      <w:tr>
        <w:trPr>
          <w:trHeight w:val="1" w:hRule="atLeast"/>
          <w:jc w:val="left"/>
        </w:trPr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условий для запуска программы наставничества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Создание благоприятных условий для запуска программы.  Сбор предварительных запросов. Информирование. Выбор форм наставничества.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Дорожная карта наставничества. Пакет документов</w:t>
            </w:r>
          </w:p>
        </w:tc>
      </w:tr>
      <w:tr>
        <w:trPr>
          <w:trHeight w:val="1" w:hRule="atLeast"/>
          <w:jc w:val="left"/>
        </w:trPr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базы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наставляемых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Выявление конкретных проблем обучающихся школы, которые можно решить с помощью наставничества.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и систематизация запросов от потенциальных наставляемых.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Сформированная  база наставляемых с картой запросов.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базы наставников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базы из числа: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педагогов, заинтересованных в тиражировании личного педагогического опыта и создании продуктивной педагогической атмосферы;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родителей обучающихся - активных участников родительских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Сформированная база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наставников, которые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потенциально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могут участвовать как в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текущей программе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наставничества, так и в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будущем. </w:t>
            </w:r>
          </w:p>
        </w:tc>
      </w:tr>
      <w:tr>
        <w:trPr>
          <w:trHeight w:val="1" w:hRule="atLeast"/>
          <w:jc w:val="left"/>
        </w:trPr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Отбор и обучение наставников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Выявление наставников, подходящих под конкретные программы; помощь в обучении с наставляемыми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Заполненные анкеты в письменной свободной форме всеми потенциальными наставниками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Собеседование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Обучение</w:t>
            </w:r>
          </w:p>
        </w:tc>
      </w:tr>
      <w:tr>
        <w:trPr>
          <w:trHeight w:val="1" w:hRule="atLeast"/>
          <w:jc w:val="left"/>
        </w:trPr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наставнических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пар/групп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 общей встречи с участием всех отобранных наставников и всех наставляемых в любом формате.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пар с занесением в базу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Сформированные наставнические пары/ группы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хода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наставнической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программы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встречу-знакомство,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пробную рабочую встречу,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встречу-планирование,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комплекс последовательных встреч,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итоговую встречу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Мониторинг: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•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обратной связи от наставляемых - для мониторинга динамики влияния программы на наставляемых;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•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обратной связи от наставников, наставляемых и кураторов - для мониторинга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эффективности реализации </w:t>
            </w:r>
          </w:p>
        </w:tc>
      </w:tr>
      <w:tr>
        <w:trPr>
          <w:trHeight w:val="1" w:hRule="atLeast"/>
          <w:jc w:val="left"/>
        </w:trPr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Завершение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программы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наставничества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Подведение итогов работы каждой пары/группы.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Публичное подведение итогов и популяризация практик.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Обмен  наставническими практиками. Поощрение наставников.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236" w:leader="none"/>
        </w:tabs>
        <w:spacing w:before="1" w:after="0" w:line="276"/>
        <w:ind w:right="112" w:left="8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70" w:leader="none"/>
        </w:tabs>
        <w:spacing w:before="0" w:after="200" w:line="276"/>
        <w:ind w:right="11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Формы наставничества </w:t>
      </w:r>
    </w:p>
    <w:p>
      <w:pPr>
        <w:tabs>
          <w:tab w:val="left" w:pos="821" w:leader="none"/>
        </w:tabs>
        <w:spacing w:before="1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Исходя из потребностей образовательной организации,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данной Целевой модели наставничества рассматриваются три формы наставничества: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ученик-ученик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– 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– 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701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 наставничества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ученик – ученик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112" w:left="100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</w:t>
      </w:r>
    </w:p>
    <w:p>
      <w:pPr>
        <w:spacing w:before="74" w:after="0" w:line="276"/>
        <w:ind w:right="107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разносторонняя поддержка обучающегося с особыми образовательными / социальными потребностями либо  временная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адаптации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новым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(включая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адаптацию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ОВЗ). 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 в реализации лидерского потенциала;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улучшение образовательных, творческих или спортивных результатов;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гибких навыков и метакомпетенций;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 помощи в адаптации к новым условиям среды;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комфортных условий и экологичных коммуникаций внутри образовательной организации;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устойчивого школьного сообщества и сообщества благодарных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выпускников.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Ожидаемый результат: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высокий уровень включенности наставляемых во все социальные, культурные и образовательные процессы;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качества знаний  обучающихся;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улучшение психоэмоционального фона внутри класса, школы в целом;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 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стимула к культурному, интеллектуальному, физическому совершенствованию, самореализации, а также развитию необходимых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компетенций.</w:t>
      </w:r>
    </w:p>
    <w:p>
      <w:pPr>
        <w:spacing w:before="0" w:after="0" w:line="276"/>
        <w:ind w:right="110" w:left="100" w:firstLine="71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110" w:left="100" w:firstLine="71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8989" w:dyaOrig="6762">
          <v:rect xmlns:o="urn:schemas-microsoft-com:office:office" xmlns:v="urn:schemas-microsoft-com:vml" id="rectole0000000000" style="width:449.450000pt;height:338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Характеристика участников формы наставничества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ученик-ученик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4087"/>
        <w:gridCol w:w="3555"/>
        <w:gridCol w:w="3557"/>
      </w:tblGrid>
      <w:tr>
        <w:trPr>
          <w:trHeight w:val="1" w:hRule="atLeast"/>
          <w:jc w:val="left"/>
        </w:trPr>
        <w:tc>
          <w:tcPr>
            <w:tcW w:w="4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Наставник</w:t>
            </w:r>
          </w:p>
        </w:tc>
        <w:tc>
          <w:tcPr>
            <w:tcW w:w="71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Наставляемый</w:t>
            </w:r>
          </w:p>
        </w:tc>
      </w:tr>
      <w:tr>
        <w:trPr>
          <w:trHeight w:val="1" w:hRule="atLeast"/>
          <w:jc w:val="left"/>
        </w:trPr>
        <w:tc>
          <w:tcPr>
            <w:tcW w:w="4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может быть</w:t>
            </w:r>
          </w:p>
        </w:tc>
        <w:tc>
          <w:tcPr>
            <w:tcW w:w="3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Пассивный</w:t>
            </w:r>
          </w:p>
        </w:tc>
        <w:tc>
          <w:tcPr>
            <w:tcW w:w="3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Активный</w:t>
            </w:r>
          </w:p>
        </w:tc>
      </w:tr>
      <w:tr>
        <w:trPr>
          <w:trHeight w:val="1" w:hRule="atLeast"/>
          <w:jc w:val="left"/>
        </w:trPr>
        <w:tc>
          <w:tcPr>
            <w:tcW w:w="4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111" w:left="100" w:firstLine="6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Активный обучающийся старшей ступени, обладающий лидерскими и организаторскими качествами, нетривиальностью мышления.</w:t>
            </w:r>
          </w:p>
          <w:p>
            <w:pPr>
              <w:spacing w:before="0" w:after="0" w:line="276"/>
              <w:ind w:right="111" w:left="100" w:firstLine="6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Ученик, демонстрирующий высокие образовательные результаты.</w:t>
            </w:r>
          </w:p>
          <w:p>
            <w:pPr>
              <w:spacing w:before="0" w:after="0" w:line="276"/>
              <w:ind w:right="111" w:left="100" w:firstLine="6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Победитель школьных, муниципальных  и региональных олимпиад и соревнований. </w:t>
            </w:r>
          </w:p>
          <w:p>
            <w:pPr>
              <w:spacing w:before="0" w:after="0" w:line="276"/>
              <w:ind w:right="111" w:left="100" w:firstLine="6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Лидер класса или параллели, принимающий активное участие в жизни школы.</w:t>
            </w:r>
          </w:p>
          <w:p>
            <w:pPr>
              <w:spacing w:before="0" w:after="0" w:line="276"/>
              <w:ind w:right="111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Возможный участник всероссийских организаций или объединений с активной гражданской позицией.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8" w:after="0" w:line="276"/>
              <w:ind w:right="104" w:left="100" w:firstLine="6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Социально/ценностно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дезориентированный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обучающийся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низшей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отношению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наставнику</w:t>
            </w: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ступени, демонстрирующий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неудовлетворительные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образовательные результаты или проблемы с поведением, </w:t>
              <w:br/>
              <w:t xml:space="preserve">не принимающий участие в жизни школы, отстраненный от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коллектива.</w:t>
            </w:r>
          </w:p>
          <w:p>
            <w:pPr>
              <w:spacing w:before="0" w:after="0" w:line="240"/>
              <w:ind w:right="0" w:left="-64" w:firstLine="64"/>
              <w:jc w:val="both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3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74" w:after="0" w:line="276"/>
              <w:ind w:right="107" w:left="100" w:firstLine="6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Обучающийся с особыми образовательными потребностями – например, увлеченный определенным предметом ученик, нуждающийся в профессиональной поддержке или ресурсах для обмена мнениями </w:t>
              <w:br/>
              <w:t xml:space="preserve">и реализации собственных проектов.</w:t>
            </w:r>
          </w:p>
          <w:p>
            <w:pPr>
              <w:spacing w:before="1" w:after="0" w:line="240"/>
              <w:ind w:right="0" w:left="0" w:firstLine="6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-64" w:firstLine="6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Возможные варианты программы наставничества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ученик-ученик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4945"/>
        <w:gridCol w:w="4945"/>
      </w:tblGrid>
      <w:tr>
        <w:trPr>
          <w:trHeight w:val="1" w:hRule="atLeast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взаимодействия</w:t>
            </w: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</w:t>
            </w:r>
          </w:p>
        </w:tc>
      </w:tr>
      <w:tr>
        <w:trPr>
          <w:trHeight w:val="1" w:hRule="atLeast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Успевающий – неуспевающий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Достижение лучших образовательных результатов</w:t>
            </w:r>
          </w:p>
        </w:tc>
      </w:tr>
      <w:tr>
        <w:trPr>
          <w:trHeight w:val="1" w:hRule="atLeast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Лидер – пассивный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</w:t>
            </w:r>
          </w:p>
        </w:tc>
      </w:tr>
      <w:tr>
        <w:trPr>
          <w:trHeight w:val="1" w:hRule="atLeast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Равный – равному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Обмен навыками для достижения целей</w:t>
            </w:r>
          </w:p>
        </w:tc>
      </w:tr>
      <w:tr>
        <w:trPr>
          <w:trHeight w:val="1" w:hRule="atLeast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Адаптированный-неадаптированный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Адаптация к новым условиям обучения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Схема реализации формы наставничества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Ученик - ученик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5004"/>
        <w:gridCol w:w="5004"/>
      </w:tblGrid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Этапы реализации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Мероприятия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Представление программ наставничества в форме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Ученик - ученик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Ученическая конференция.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Проводится отбор наставников из числа активных учащихся школьного сообщества.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Анкетирование. Собеседование. Использование базы наставников.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Обучение наставников.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Обучение проводится куратором.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Анкетирование. Листы опроса. Использование базы наставляемых.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Наставляемый улучшает свои образовательные результаты, он интегрирован в школьное сообщество, повышена мотивация и осознанность.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Рефлексия реализации формы наставничества.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 эффективности реализации программы.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Наставник получает уважаемый и заслуженный статус. Чувствует свою причастность школьному сообществу.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Поощрение на ученической конференции.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132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2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27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27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27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27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27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 наставничества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учитель 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Предполагает взаимодействие молодого специалиста (при опыте работы </w:t>
        <w:br/>
        <w:t xml:space="preserve">от 0 до 3 лет), нового сотрудника (при смене места работы),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выгорания с опытным и располагающим ресурсами и навыками педагогом, способным оказать разностороннюю поддержку.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успешное закрепление на месте работы или в должности педагога молодого специалиста, повышение его профессионального потенциала и уровня, </w:t>
        <w:br/>
        <w:t xml:space="preserve">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способствовать формированию потребности заниматься анализом результатов своей профессиональной деятельности;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интереса к методике построения и организации результативного учебного процесса;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ориентировать начинающего педагога на творческое использование передового педагогического опыта в своей деятельности;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прививать молодому специалисту интереса к педагогической деятельности в целях его закрепления в образовательной организации;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ускорить процесс профессионального становления педагога;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сообщество образовательной организации (как часть педагогического).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Ожидаемый результат: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высокий уровень включенности молодых (новых) специалистов в педагогическую работу, культурную жизнь образовательной организации;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усиление уверенности в собственных силах и развитие личного, творческого и педагогического потенциалов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уровня удовлетворенности собственной работой и улучшение психоэмоционального состояния;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рост числа специалистов, желающих продолжать свою работу в качестве педагога в данном коллективе (образовательной организации);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рост числа собственных профессиональных работ: статей, исследований, методических практик молодого специалиста.</w:t>
      </w:r>
    </w:p>
    <w:p>
      <w:pPr>
        <w:spacing w:before="0" w:after="200" w:line="276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Характеристика участников формы наставничества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учитель-учитель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2616"/>
        <w:gridCol w:w="2412"/>
        <w:gridCol w:w="2473"/>
        <w:gridCol w:w="2473"/>
      </w:tblGrid>
      <w:tr>
        <w:trPr>
          <w:trHeight w:val="1" w:hRule="atLeast"/>
          <w:jc w:val="left"/>
        </w:trPr>
        <w:tc>
          <w:tcPr>
            <w:tcW w:w="50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Наставник</w:t>
            </w:r>
          </w:p>
        </w:tc>
        <w:tc>
          <w:tcPr>
            <w:tcW w:w="49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Наставляемый</w:t>
            </w:r>
          </w:p>
        </w:tc>
      </w:tr>
      <w:tr>
        <w:trPr>
          <w:trHeight w:val="1" w:hRule="atLeast"/>
          <w:jc w:val="left"/>
        </w:trPr>
        <w:tc>
          <w:tcPr>
            <w:tcW w:w="50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может быть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Молодой специалист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</w:t>
            </w:r>
          </w:p>
        </w:tc>
      </w:tr>
      <w:tr>
        <w:trPr>
          <w:trHeight w:val="1" w:hRule="atLeast"/>
          <w:jc w:val="left"/>
        </w:trPr>
        <w:tc>
          <w:tcPr>
            <w:tcW w:w="50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566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Опытный педагог, имеющий профессиональные успехи (победитель различных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профессиональных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конкурсов,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пособий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материалов,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участник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или ведущий вебинаров и семинаров).</w:t>
            </w:r>
          </w:p>
          <w:p>
            <w:pPr>
              <w:spacing w:before="0" w:after="0" w:line="276"/>
              <w:ind w:right="0" w:left="0" w:firstLine="566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Педагог,  склонный к активной общественной работе, лояльный участник школьного сообщества. </w:t>
            </w:r>
          </w:p>
          <w:p>
            <w:pPr>
              <w:spacing w:before="0" w:after="0" w:line="276"/>
              <w:ind w:right="0" w:left="0" w:firstLine="566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Педагог, обладающий лидерскими, организационными и коммуникативными навыками, хорошо развитой эмпатией.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Специалист, находящийся в процессе адаптации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новом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работы,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которому</w:t>
            </w:r>
            <w:r>
              <w:rPr>
                <w:rFonts w:ascii="Times New Roman" w:hAnsi="Times New Roman" w:cs="Times New Roman" w:eastAsia="Times New Roman"/>
                <w:color w:val="auto"/>
                <w:spacing w:val="-1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необходимо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получить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традициях, особенностях, регламенте и принципах образовательной организации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50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Типы наставников</w:t>
            </w:r>
          </w:p>
        </w:tc>
        <w:tc>
          <w:tcPr>
            <w:tcW w:w="24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566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Учитель, находящийся в состоянии эмоционального выгорания, хронической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усталости.</w:t>
            </w:r>
          </w:p>
        </w:tc>
      </w:tr>
      <w:tr>
        <w:trPr>
          <w:trHeight w:val="1" w:hRule="atLeast"/>
          <w:jc w:val="left"/>
        </w:trPr>
        <w:tc>
          <w:tcPr>
            <w:tcW w:w="2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Наставник-консультант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Наставник-предметник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1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создает комфортные условия для реализации профессиональных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качеств,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помогает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организацией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процесса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конкретных психолого-педагогических и коммуникативных проблем. Контролирует самостоятельную работу молодого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специалиста.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1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66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Возможные варианты программы наставничества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учитель-учитель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tbl>
      <w:tblPr/>
      <w:tblGrid>
        <w:gridCol w:w="3681"/>
        <w:gridCol w:w="6209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взаимодействия</w:t>
            </w:r>
          </w:p>
        </w:tc>
        <w:tc>
          <w:tcPr>
            <w:tcW w:w="6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</w:t>
            </w: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Опытный учитель –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молодой специалист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6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Поддержка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молодым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специалистом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необходимых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профессиональных навыков (организационных, коммуникационных) и закрепления на месте</w:t>
            </w:r>
            <w:r>
              <w:rPr>
                <w:rFonts w:ascii="Times New Roman" w:hAnsi="Times New Roman" w:cs="Times New Roman" w:eastAsia="Times New Roman"/>
                <w:color w:val="auto"/>
                <w:spacing w:val="-2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работы</w:t>
            </w: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Опытный классный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руководитель –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молодой специалист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6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Поддержка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молодым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специалистом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необходимых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профессиональных навыков в работе с классным коллективом  и закрепления на месте</w:t>
            </w:r>
            <w:r>
              <w:rPr>
                <w:rFonts w:ascii="Times New Roman" w:hAnsi="Times New Roman" w:cs="Times New Roman" w:eastAsia="Times New Roman"/>
                <w:color w:val="auto"/>
                <w:spacing w:val="-2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работы</w:t>
            </w: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Лидер педагогического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сообщества – педагог,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испытывающий проблемы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6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Оказание  психоэмоциональной поддержки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могу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найти общий язык с учениками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испытываю стресс во время уроков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сочетаемой с профессиональной помощью по приобретению и развитию педагогических талантов и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инициатив</w:t>
            </w: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Педагог-новатор –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консервативный педагог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6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Оказание  помощи опытному представителю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старой школы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овладении современными программами и цифровыми навыками 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технологиями</w:t>
            </w: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Опытный предметник 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неопытный предметник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6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1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Методическая поддержка по конкретному предмету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object w:dxaOrig="9010" w:dyaOrig="6681">
          <v:rect xmlns:o="urn:schemas-microsoft-com:office:office" xmlns:v="urn:schemas-microsoft-com:vml" id="rectole0000000001" style="width:450.500000pt;height:334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Схема реализации формы наставничества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Учитель - учитель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5004"/>
        <w:gridCol w:w="5004"/>
      </w:tblGrid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взаимодействия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Представление программ наставничества в форме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- учитель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Педагогический совет. Методический совет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Анкетирование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Использование базы наставников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Проводится отбор наставников из числа активных и опытных педагогов и педагогов, самостоятельно выражающих желание помочь педагогу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Обучение наставников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Проводится по необходимости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Анкетирование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Листы опроса. Использование базы наставляемых.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Формирование пар, групп.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После встреч, обсуждения вопросов.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Повышение квалификации наставляемого, закрепление в профессии. Творческая деятельность. Успешная адаптация.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Тестирование. Проведение мастер - классов, открытых уроков.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Рефлексия реализации формы наставничества.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 эффективности реализации программы.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Наставник получает уважаемый и заслуженный статус.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Поощрение на педагогическом совете или методическом совете школы 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 наставничества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Учитель - ученик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>
      <w:pPr>
        <w:spacing w:before="0" w:after="2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 </w:t>
      </w:r>
    </w:p>
    <w:p>
      <w:pPr>
        <w:spacing w:before="0" w:after="2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Помощь учащимся в раскрытии и оценке своего личного потенциала. </w:t>
      </w:r>
    </w:p>
    <w:p>
      <w:pPr>
        <w:spacing w:before="0" w:after="2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Повышение мотивации к учебе и саморазвитию, к саморегуляции, формирования ценностных и жизненных ориентиров. </w:t>
      </w:r>
    </w:p>
    <w:p>
      <w:pPr>
        <w:spacing w:before="0" w:after="2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лидерских, организационных, коммуникативных навыков и метакомпетенций.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Помощь в построении образовательной траектории и будущей профессиональной реализации.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18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Повышение успеваемости и улучшение психоэмоционального фона в младшей, средней и старшей школе.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Численный рост кружков по интересам, а также внеурочных мероприятий. </w:t>
      </w:r>
    </w:p>
    <w:p>
      <w:pPr>
        <w:spacing w:before="0" w:after="2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Увеличение процента учеников, успешно прошедших предпрофориентационную программу. </w:t>
      </w:r>
    </w:p>
    <w:p>
      <w:pPr>
        <w:spacing w:before="0" w:after="2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Численный рост успешно реализованных и представленных результатов проектной деятельности в старших классах.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Увеличение числа учеников, планирующих стать наставниками в будущем.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участников формы наставничества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Учитель - ученик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3336"/>
        <w:gridCol w:w="3336"/>
        <w:gridCol w:w="3336"/>
      </w:tblGrid>
      <w:tr>
        <w:trPr>
          <w:trHeight w:val="1" w:hRule="atLeast"/>
          <w:jc w:val="left"/>
        </w:trPr>
        <w:tc>
          <w:tcPr>
            <w:tcW w:w="33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Наставник </w:t>
            </w:r>
          </w:p>
        </w:tc>
        <w:tc>
          <w:tcPr>
            <w:tcW w:w="66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Наставляемый </w:t>
            </w:r>
          </w:p>
        </w:tc>
      </w:tr>
      <w:tr>
        <w:trPr>
          <w:trHeight w:val="1" w:hRule="atLeast"/>
          <w:jc w:val="left"/>
        </w:trPr>
        <w:tc>
          <w:tcPr>
            <w:tcW w:w="33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Активный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Пассивный </w:t>
            </w:r>
          </w:p>
        </w:tc>
      </w:tr>
      <w:tr>
        <w:trPr>
          <w:trHeight w:val="1" w:hRule="atLeast"/>
          <w:jc w:val="left"/>
        </w:trPr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Неравнодушный профессионал с большим (от 5 лет) опытом работы с высокой квалификацией.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•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Активная жизненная позиция.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•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•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Возможно, выпускник того же образовательного учреждения, член сообщества благодарных выпускников.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•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Возможно, родитель образовательного учреждения.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Социально активный школьник с особыми образовательными потребностями, мотивированный к расширению круга общения,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самосовершенствованию, получению новых навыков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Плохо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мотивированный,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дезориентированный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школьник, не имеющий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желания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самостоятельно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выбирать образовательную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траекторию, мало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информированный 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карьерных и образовательных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перспективах,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равнодушный 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процессам внутри школы и ее сообщества.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Схема реализации формы наставничества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Учитель - ученик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5004"/>
        <w:gridCol w:w="5004"/>
      </w:tblGrid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взаимодействия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Представление программ наставничества в форме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Учитель - ученик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Ученическая конференция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Проводится отбор наставников из числа активных и опытных учителей,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Анкетирование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Использование базы наставников.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наставников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 потребности, не имеющими возможности реализовать себя в рамках школьной программы.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Анкетирование. Листы опроса. Использование базы наставляемых.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Формирование пар, групп.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Личные встречи или групповая работа в формате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быстрых встреч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Повышение образовательных результатов у наставляемых. Мотивированны, интегрированы в сообщество. Осознано подходят к выбору профессий.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Защита проекта. Анализ успеваемости. Определение образовательной траектории.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Рефлексия реализации формы наставничества.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 эффективности реализации программы. </w:t>
            </w:r>
          </w:p>
        </w:tc>
      </w:tr>
      <w:tr>
        <w:trPr>
          <w:trHeight w:val="1" w:hRule="atLeast"/>
          <w:jc w:val="left"/>
        </w:trPr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Наставник получает уважаемый и заслуженный статус. 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Поощрение наставляемого на ученической конференции. Благодарственное письмо на предприятие или организацию наставника. 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Мониторинг и оценка результатов реализации программы наставничества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>
      <w:pPr>
        <w:spacing w:before="0" w:after="2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Мониторинг программы наставничества состоит из двух основных этапов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оценка качества процесса реализации программы наставничества;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оценка мотивационно-личностного, компетентностного, профессионального роста участников, динамика образовательных результатов.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Мониторинг и оценка качества процесса реализации программы наставничества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Этап 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Мониторинг помогает 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мониторинга: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оценка качества реализуемой программы наставничества;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мониторинга: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сбор и анализ обратной связи от участников (метод анкетирования); </w:t>
      </w:r>
    </w:p>
    <w:p>
      <w:pPr>
        <w:spacing w:before="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обоснование требований к процессу реализации программы наставничества, к личности наставника; </w:t>
      </w:r>
    </w:p>
    <w:p>
      <w:pPr>
        <w:spacing w:before="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 хода программы наставничества; </w:t>
      </w:r>
    </w:p>
    <w:p>
      <w:pPr>
        <w:spacing w:before="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 особенностей взаимодействия наставника и наставляемого (группы наставляемых); </w:t>
      </w:r>
    </w:p>
    <w:p>
      <w:pPr>
        <w:spacing w:before="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условий эффективной программы наставничества;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 показателей социального и профессионального благополучия.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Оформление результатов.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результатам опроса в рамках первого этапа мониторинга будет предоставлен SWOT - анализ реализуемой программы наставничества.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куратор программы.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оценки соответствия условий организации 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Мониторинг и оценка влияния программ на всех участников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Этап 2.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 наставляемый".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Соответственно, все зависимые от воздействия программы наставничества параметры фиксируются дважды (таблица 2). </w:t>
      </w:r>
    </w:p>
    <w:p>
      <w:pPr>
        <w:spacing w:before="0" w:after="2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мониторинга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лияния программ наставничества на всех участников.</w:t>
      </w:r>
    </w:p>
    <w:p>
      <w:pPr>
        <w:spacing w:before="0" w:after="25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Глубокая оценка изучаемых личностных характеристик участников программы. </w:t>
      </w:r>
    </w:p>
    <w:p>
      <w:pPr>
        <w:spacing w:before="0" w:after="2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и необходимая корректировка сформированных стратегий образования пар "наставник-наставляемый".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мониторинга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научное и практическое обоснование требований к процессу организации программы наставничества, к личности 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сравнение характеристик образовательного процесса на "входе" и "выходе" реализуемой программы;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</w:t>
      </w:r>
      <w:r>
        <w:rPr>
          <w:rFonts w:ascii="Corbel" w:hAnsi="Corbel" w:cs="Corbel" w:eastAsia="Corbe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программы.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Механизмы мотивации и поощрения наставников</w:t>
      </w:r>
    </w:p>
    <w:p>
      <w:pPr>
        <w:spacing w:before="0" w:after="200" w:line="276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Поддержка  системы наставничества  на школьном, общественном, муниципальном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>
      <w:pPr>
        <w:spacing w:before="0" w:after="0" w:line="240"/>
        <w:ind w:right="0" w:left="0" w:firstLine="90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Мероприятия по популяризации роли наставника:</w:t>
      </w:r>
    </w:p>
    <w:p>
      <w:pPr>
        <w:spacing w:before="0" w:after="0" w:line="240"/>
        <w:ind w:right="0" w:left="0" w:firstLine="90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Выдвижение лучших наставников на конкурсы и мероприятия на муниципальном, региональном уровнях.</w:t>
      </w:r>
    </w:p>
    <w:p>
      <w:pPr>
        <w:spacing w:before="0" w:after="0" w:line="276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Награждение  грамотами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Лучший наставник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Благодарственные письма родителям (законным представителям) наставников из числа обучающихся.</w:t>
      </w:r>
    </w:p>
    <w:p>
      <w:pPr>
        <w:spacing w:before="0" w:after="0" w:line="276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Дорожная карта по реализации Целевой модели наставничества</w:t>
      </w:r>
    </w:p>
    <w:tbl>
      <w:tblPr/>
      <w:tblGrid>
        <w:gridCol w:w="4680"/>
        <w:gridCol w:w="2340"/>
        <w:gridCol w:w="2880"/>
      </w:tblGrid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 деятельности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99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нормативной базы реализации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Целевой модели наставничества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Издание приказа о внедрении Целевой модели наставничества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Июль 2021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и утверждение Положения о наставничестве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 2021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и утверждение Целевой модели наставничества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 2022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и утверждение дорожной карты по реализации Целевой модели наставничества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 2022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</w:t>
            </w:r>
          </w:p>
        </w:tc>
      </w:tr>
      <w:tr>
        <w:trPr>
          <w:trHeight w:val="1" w:hRule="atLeast"/>
          <w:jc w:val="left"/>
        </w:trPr>
        <w:tc>
          <w:tcPr>
            <w:tcW w:w="99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93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условий для запуска программы наставничества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 2022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 2022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Информирование  обучающихся образовательной организации  о планируемой  реализации программы наставничества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 2022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9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базы наставляемых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информации о профессиональных запросах педагогов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 2022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директора, 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банка данных наставляемых, обеспечение согласий на сбор и обработку персональных данных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 2022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</w:t>
            </w:r>
          </w:p>
        </w:tc>
      </w:tr>
      <w:tr>
        <w:trPr>
          <w:trHeight w:val="1" w:hRule="atLeast"/>
          <w:jc w:val="left"/>
        </w:trPr>
        <w:tc>
          <w:tcPr>
            <w:tcW w:w="99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базы наставников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Куратор целевой модели наставничества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базы наставников из числа педагогов.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Куратор целевой модели наставничества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базы наставников из числа обучающихся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Куратор целевой модели наставничества</w:t>
            </w:r>
          </w:p>
        </w:tc>
      </w:tr>
      <w:tr>
        <w:trPr>
          <w:trHeight w:val="1" w:hRule="atLeast"/>
          <w:jc w:val="left"/>
        </w:trPr>
        <w:tc>
          <w:tcPr>
            <w:tcW w:w="99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Отбор и обучение наставников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Куратор целевой модели наставничества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собеседования с наставниками 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Куратор целевой модели наставничества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материалов для проведения обучения наставников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Куратор целевой модели наставничества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Обучение наставников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Куратор целевой модели наставничества</w:t>
            </w:r>
          </w:p>
        </w:tc>
      </w:tr>
      <w:tr>
        <w:trPr>
          <w:trHeight w:val="309" w:hRule="auto"/>
          <w:jc w:val="left"/>
        </w:trPr>
        <w:tc>
          <w:tcPr>
            <w:tcW w:w="99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 и осуществление работы наставнических пар/групп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наставнических пар/групп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Куратор целевой модели наставничества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Разработка персонализированных программ наставничества для каждой пары/группы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Куратор целевой модели наставничества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психолого-педагогической поддержки сопровождения наставляемых, не сформировавших пару или группу, продолжение поиска наставника/наставников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Куратор целевой модели наставничества</w:t>
            </w:r>
          </w:p>
        </w:tc>
      </w:tr>
      <w:tr>
        <w:trPr>
          <w:trHeight w:val="1" w:hRule="atLeast"/>
          <w:jc w:val="left"/>
        </w:trPr>
        <w:tc>
          <w:tcPr>
            <w:tcW w:w="99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Завершение наставничества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мониторинга личной удовлетворенности участием в программе наставничества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конце учебного года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Куратор целевой модели наставничества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мониторинга качества реализации   программы  наставничества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конце учебного года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Куратор целевой модели наставничества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20">
    <w:abstractNumId w:val="12"/>
  </w:num>
  <w:num w:numId="24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