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3F" w:rsidRDefault="00D1178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Организационно - технологическая модель проведения школьного этапа</w:t>
      </w:r>
    </w:p>
    <w:p w:rsidR="00620C3F" w:rsidRDefault="00D1178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олимпиады школьников на территории </w:t>
      </w:r>
    </w:p>
    <w:p w:rsidR="00620C3F" w:rsidRDefault="00D1178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Измалковског</w:t>
      </w:r>
      <w:r w:rsidR="00206F80">
        <w:rPr>
          <w:rFonts w:ascii="Times New Roman" w:eastAsia="Times New Roman" w:hAnsi="Times New Roman" w:cs="Times New Roman"/>
          <w:b/>
          <w:sz w:val="28"/>
          <w:szCs w:val="28"/>
        </w:rPr>
        <w:t>о района Липецкой области в 2023-2024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620C3F" w:rsidRDefault="00620C3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C3F" w:rsidRDefault="00D1178D" w:rsidP="00B527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1.1.Организационно-технологическая модель школьного этапа всероссийской олимпиады школьников (далее - Олимпиада) составлена  в соответствии с Федеральным законом от 29 декабря 2012 года № 273-ФЗ «Об образовании в Российской Федерации»»,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Организатором школьного этапа Олимпиады является отдел 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Измалковского района Липецкой области (далее – отдел образования).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Основными целями и задачами Олимпиады являются:</w:t>
      </w:r>
    </w:p>
    <w:p w:rsidR="00620C3F" w:rsidRDefault="00D117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условий для выявления, поддержки и развития у обучающихся общеобразовательных организаций Измалковского района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для участия в муниципальном, реги</w:t>
      </w:r>
      <w:r w:rsidR="00D65885">
        <w:rPr>
          <w:rFonts w:ascii="Times New Roman" w:eastAsia="Times New Roman" w:hAnsi="Times New Roman" w:cs="Times New Roman"/>
          <w:sz w:val="28"/>
          <w:szCs w:val="28"/>
        </w:rPr>
        <w:t>ональном, заключительном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этапах олимпиады, сопровождение наиболее способных обучающихся в каждом общеобразовательном учреждении. </w:t>
      </w:r>
    </w:p>
    <w:p w:rsidR="00620C3F" w:rsidRDefault="00D117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Для проведения школьного этапа Олимпиады создаются: оргкомитет, жюри по каждому общеобразовательному предмету, муниципальные предметно-методические комиссии, апелляционная комиссия, назначаются ответственные лица: за хранение олимпиадных заданий и работ, за тиражирование   олимпиадных материалов, за кодирование (обезличивание) олимпиадных работ.</w:t>
      </w:r>
    </w:p>
    <w:p w:rsidR="00620C3F" w:rsidRDefault="00563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.Форма проведения Олимпиады - очная.</w:t>
      </w:r>
    </w:p>
    <w:p w:rsidR="00620C3F" w:rsidRDefault="00563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1.6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.По 6 общеобразовательным предметам: математика, информатика и ИКТ, биология, химия, физика, астрономия Олимпиада проводится с использованием информационно-коммуникационных технологий на технологической платформе «Сириус.</w:t>
      </w:r>
      <w:r w:rsidR="00051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Курсы».</w:t>
      </w:r>
    </w:p>
    <w:p w:rsidR="00620C3F" w:rsidRDefault="0056345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1.7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 Олимпиада проводится по заданиям, разработанным: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образовательным фондом «Талант и успех» (Образовательный центр «Сириус») по общеобразовательным предметам: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математика,</w:t>
      </w:r>
      <w:r w:rsidR="00C7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физика,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информатика и ИКТ, химия, биология, астрономия;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муниципальными предметно - методическими комиссиями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художественная культура - МХК).</w:t>
      </w:r>
    </w:p>
    <w:p w:rsidR="00620C3F" w:rsidRDefault="00563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1.8</w:t>
      </w:r>
      <w:r w:rsidR="00BF28BE">
        <w:rPr>
          <w:rFonts w:ascii="Times New Roman" w:eastAsia="Times New Roman" w:hAnsi="Times New Roman" w:cs="Times New Roman"/>
          <w:sz w:val="28"/>
          <w:szCs w:val="28"/>
        </w:rPr>
        <w:t>. Время начала и  п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</w:t>
      </w:r>
      <w:r w:rsidR="00BF28BE">
        <w:rPr>
          <w:rFonts w:ascii="Times New Roman" w:eastAsia="Times New Roman" w:hAnsi="Times New Roman" w:cs="Times New Roman"/>
          <w:sz w:val="28"/>
          <w:szCs w:val="28"/>
        </w:rPr>
        <w:t>Олимпиады устанавливаю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тся в соответствии с требованиями к организации и проведению Олимпиады, утвержденными протоколами муниципальных предметно-методических комиссий по каждому общеобразовательному предмету.</w:t>
      </w:r>
    </w:p>
    <w:p w:rsidR="00620C3F" w:rsidRDefault="0056345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.В месте проведения Олимпиады с соблюдением требований санитарного законодательства Российской Федерации 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просвещения РФ,  </w:t>
      </w:r>
      <w:proofErr w:type="spellStart"/>
      <w:r w:rsidR="00D1178D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, отдела образования </w:t>
      </w:r>
      <w:proofErr w:type="spellStart"/>
      <w:r w:rsidR="00D1178D"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 района Липецкой области,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</w:t>
      </w:r>
      <w:proofErr w:type="gramEnd"/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742740" w:rsidRDefault="0074274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участия общественного наблюдателя в проведении школьного этапа олимпиады заполняется протокол (приложение</w:t>
      </w:r>
      <w:r w:rsidR="00751A9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8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56345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 Место (пункты) проведения школьного этапа Олимпиады - общеобразовательные организации Измалковск</w:t>
      </w:r>
      <w:r w:rsidR="00647842">
        <w:rPr>
          <w:rFonts w:ascii="Times New Roman" w:eastAsia="Times New Roman" w:hAnsi="Times New Roman" w:cs="Times New Roman"/>
          <w:sz w:val="28"/>
          <w:szCs w:val="28"/>
        </w:rPr>
        <w:t>ого района, при наличии филиалов общеобразовательной организации Олимпиада может проводиться  в филиале</w:t>
      </w:r>
      <w:r w:rsidR="00751A9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</w:t>
      </w:r>
      <w:r w:rsidR="00B360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47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05C" w:rsidRPr="00C9205C" w:rsidRDefault="00563458" w:rsidP="00C9205C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1.11</w:t>
      </w:r>
      <w:r w:rsidR="00C9205C">
        <w:rPr>
          <w:rFonts w:eastAsia="Times New Roman"/>
          <w:sz w:val="28"/>
          <w:szCs w:val="28"/>
        </w:rPr>
        <w:t>.</w:t>
      </w:r>
      <w:r w:rsidR="00C9205C" w:rsidRPr="00C9205C">
        <w:rPr>
          <w:sz w:val="28"/>
          <w:szCs w:val="28"/>
        </w:rPr>
        <w:t>Время начала Олимпиады по каждому общеобразовательному предмету</w:t>
      </w:r>
      <w:r w:rsidR="00C9205C">
        <w:rPr>
          <w:sz w:val="28"/>
          <w:szCs w:val="28"/>
        </w:rPr>
        <w:t xml:space="preserve"> - 10</w:t>
      </w:r>
      <w:r w:rsidR="00C9205C" w:rsidRPr="00C9205C">
        <w:rPr>
          <w:sz w:val="28"/>
          <w:szCs w:val="28"/>
        </w:rPr>
        <w:t xml:space="preserve">:00 в соответствии с графиком проведения </w:t>
      </w:r>
      <w:r w:rsidR="00C9205C">
        <w:rPr>
          <w:sz w:val="28"/>
          <w:szCs w:val="28"/>
        </w:rPr>
        <w:t xml:space="preserve">школьного </w:t>
      </w:r>
      <w:r w:rsidR="00C9205C" w:rsidRPr="00C9205C">
        <w:rPr>
          <w:sz w:val="28"/>
          <w:szCs w:val="28"/>
        </w:rPr>
        <w:t xml:space="preserve"> этапа всероссийской олимпиады школьников, утвержденным приказом </w:t>
      </w:r>
      <w:r w:rsidR="00C9205C">
        <w:rPr>
          <w:sz w:val="28"/>
          <w:szCs w:val="28"/>
        </w:rPr>
        <w:t>отдела образования Измалковского района Липецкой области.</w:t>
      </w:r>
    </w:p>
    <w:p w:rsidR="00620C3F" w:rsidRDefault="00563458" w:rsidP="00C920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 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- сеть «Интернет») хранятся в отделе образования один учебный год.</w:t>
      </w:r>
    </w:p>
    <w:p w:rsidR="00620C3F" w:rsidRDefault="005634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 Олимпиадные работы участников школьного этапа олимпиады хранятся в отделе образования  один  учебный год.</w:t>
      </w:r>
    </w:p>
    <w:p w:rsidR="00206F80" w:rsidRDefault="00D1178D" w:rsidP="00B43EF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2" w:name="bookmark=id.1fob9te" w:colFirst="0" w:colLast="0"/>
      <w:bookmarkEnd w:id="2"/>
      <w:r w:rsidRPr="00B43EF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B43EF1" w:rsidRPr="00B43EF1" w:rsidRDefault="00D1178D" w:rsidP="00206F8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1">
        <w:rPr>
          <w:rFonts w:ascii="Times New Roman" w:hAnsi="Times New Roman" w:cs="Times New Roman"/>
          <w:b/>
          <w:sz w:val="28"/>
          <w:szCs w:val="28"/>
        </w:rPr>
        <w:t>2.Организация проведения олимпиады</w:t>
      </w:r>
    </w:p>
    <w:p w:rsidR="00620C3F" w:rsidRPr="00B43EF1" w:rsidRDefault="00D1178D" w:rsidP="00AC1E9D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 w:rsidRPr="00B43EF1">
        <w:rPr>
          <w:rFonts w:ascii="Times New Roman" w:hAnsi="Times New Roman" w:cs="Times New Roman"/>
          <w:sz w:val="28"/>
          <w:szCs w:val="28"/>
          <w:highlight w:val="white"/>
        </w:rPr>
        <w:t>2.1. Состав организаторов в аудитории и дежурных утверждается приказом отдела образования Измалковского района Липецкой области.</w:t>
      </w:r>
    </w:p>
    <w:p w:rsidR="00620C3F" w:rsidRPr="00B43EF1" w:rsidRDefault="00D1178D" w:rsidP="00AC1E9D">
      <w:pPr>
        <w:pStyle w:val="a7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 w:rsidRPr="00B43EF1">
        <w:rPr>
          <w:rFonts w:ascii="Times New Roman" w:hAnsi="Times New Roman" w:cs="Times New Roman"/>
          <w:sz w:val="28"/>
          <w:szCs w:val="28"/>
          <w:highlight w:val="white"/>
        </w:rPr>
        <w:t>2.2</w:t>
      </w:r>
      <w:r w:rsidR="00B43EF1">
        <w:rPr>
          <w:rFonts w:ascii="Times New Roman" w:hAnsi="Times New Roman" w:cs="Times New Roman"/>
          <w:sz w:val="28"/>
          <w:szCs w:val="28"/>
          <w:highlight w:val="white"/>
        </w:rPr>
        <w:t xml:space="preserve">.Организаторы прибывают </w:t>
      </w:r>
      <w:proofErr w:type="gramStart"/>
      <w:r w:rsidR="00B43EF1">
        <w:rPr>
          <w:rFonts w:ascii="Times New Roman" w:hAnsi="Times New Roman" w:cs="Times New Roman"/>
          <w:sz w:val="28"/>
          <w:szCs w:val="28"/>
          <w:highlight w:val="white"/>
        </w:rPr>
        <w:t>в место</w:t>
      </w:r>
      <w:r w:rsidRPr="00B43EF1">
        <w:rPr>
          <w:rFonts w:ascii="Times New Roman" w:hAnsi="Times New Roman" w:cs="Times New Roman"/>
          <w:sz w:val="28"/>
          <w:szCs w:val="28"/>
          <w:highlight w:val="white"/>
        </w:rPr>
        <w:t xml:space="preserve"> проведения</w:t>
      </w:r>
      <w:proofErr w:type="gramEnd"/>
      <w:r w:rsidRPr="00B43EF1">
        <w:rPr>
          <w:rFonts w:ascii="Times New Roman" w:hAnsi="Times New Roman" w:cs="Times New Roman"/>
          <w:sz w:val="28"/>
          <w:szCs w:val="28"/>
          <w:highlight w:val="white"/>
        </w:rPr>
        <w:t xml:space="preserve"> олимпиады за 1,5 часа до ее начала, проверяют готовность аудитории к олимпиаде.</w:t>
      </w:r>
    </w:p>
    <w:p w:rsidR="00620C3F" w:rsidRPr="00B43EF1" w:rsidRDefault="00D1178D" w:rsidP="00AC1E9D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B43EF1">
        <w:rPr>
          <w:rFonts w:ascii="Times New Roman" w:hAnsi="Times New Roman" w:cs="Times New Roman"/>
          <w:sz w:val="28"/>
          <w:szCs w:val="28"/>
        </w:rPr>
        <w:t>2.3.Регистрация участников олимпиады начинается за 1 час до начала</w:t>
      </w:r>
      <w:r w:rsidR="00206F80">
        <w:rPr>
          <w:rFonts w:ascii="Times New Roman" w:hAnsi="Times New Roman" w:cs="Times New Roman"/>
          <w:sz w:val="28"/>
          <w:szCs w:val="28"/>
        </w:rPr>
        <w:t xml:space="preserve"> </w:t>
      </w:r>
      <w:r w:rsidRPr="00B43EF1">
        <w:rPr>
          <w:rFonts w:ascii="Times New Roman" w:hAnsi="Times New Roman" w:cs="Times New Roman"/>
          <w:sz w:val="28"/>
          <w:szCs w:val="28"/>
        </w:rPr>
        <w:t>олимпиады.</w:t>
      </w:r>
    </w:p>
    <w:p w:rsidR="00620C3F" w:rsidRDefault="00D1178D">
      <w:pPr>
        <w:widowControl/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2.4.При регистрации участник олимпиады предъявляет:</w:t>
      </w:r>
    </w:p>
    <w:p w:rsidR="00620C3F" w:rsidRDefault="00D1178D">
      <w:pPr>
        <w:widowControl/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-документ, удостоверяющий личность;</w:t>
      </w:r>
    </w:p>
    <w:p w:rsidR="00620C3F" w:rsidRDefault="00D1178D">
      <w:pPr>
        <w:widowControl/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-медицинскую справку с отметкой  врача о допуске к участию в олимпиаде (для участников олимпиады  по физической культуре, основам безопасности жизнедеятельности).</w:t>
      </w:r>
    </w:p>
    <w:p w:rsidR="00620C3F" w:rsidRPr="00751A99" w:rsidRDefault="00D1178D">
      <w:pPr>
        <w:widowControl/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2.5.Участник несет персональную ответственность за сведения, указанные при регистрации</w:t>
      </w:r>
      <w:r w:rsidR="00C74131" w:rsidRPr="00C7413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74131" w:rsidRPr="00751A9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751A99" w:rsidRPr="00751A9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C74131" w:rsidRPr="00751A9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1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D1178D" w:rsidP="008878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8878D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оргкомитета доставляет пакеты с комплектами олимпиадных заданий в день проведения олимпиады, но не позднее чем за 15 минут до начала и передает их организаторам в аудитории.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За 20 минут до начала испытаний представителями организатора Олимпиады для участников проводиться краткий инструктаж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Рассадка участников во время проведения Олимпиады осуществляется на расстоянии не менее 1,5 метра.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2.10.Все участники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2.11.До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2.12.После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2.13.Время начала и окончания тура Олимпиады фиксируется организатором непосредственно в аудитории на информационном стенде (школьной доске).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2.14.За 1 час, 15 минут и 5 минут до времени окончания выполнения заданий организатор в аудитории сообщает участникам о времени, оставшемся до завершения выполнения заданий.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 Во время проведения олимпиады участникам запрещается: общаться друг с другом, свободно перемещаться по аудитории, меняться местами, обмениваться любыми материалами и предметами,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предмету, покидать аудиторию без разрешения организаторов или членов оргкомитета площадки проведения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2.16.В месте проведения Олимпиады до момента окончания времени, отведенного на выполнение олимпиадных заданий, участникам Олимпиады запрещается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2.17. В случае нарушения установленного порядка проведения олимпиады организаторы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информируют представителя организационного комитета  Олимпиады,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</w:t>
      </w:r>
      <w:r w:rsidR="00751A99">
        <w:rPr>
          <w:rFonts w:ascii="Times New Roman" w:eastAsia="Times New Roman" w:hAnsi="Times New Roman" w:cs="Times New Roman"/>
          <w:sz w:val="28"/>
          <w:szCs w:val="28"/>
        </w:rPr>
        <w:t>телями оргкомитета (приложение 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20C3F" w:rsidRPr="00751A99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2.19.В случае если факт нарушения становится известен представителям организатора после окончания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</w:t>
      </w:r>
      <w:r w:rsidR="00B118D9" w:rsidRPr="00751A99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751A99" w:rsidRPr="00751A9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B118D9" w:rsidRPr="00751A9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1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2.20.Участники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2.21.После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 членами жюри не проверяются, а также не подлежат кодированию.</w:t>
      </w:r>
    </w:p>
    <w:p w:rsidR="00620C3F" w:rsidRDefault="00D1178D">
      <w:pPr>
        <w:widowControl/>
        <w:pBdr>
          <w:top w:val="nil"/>
          <w:left w:val="nil"/>
          <w:bottom w:val="nil"/>
          <w:right w:val="nil"/>
          <w:between w:val="nil"/>
        </w:pBd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2.22.После окончания олимпиадные работы собирают организаторы в аудитории и передают представителю оргкомитета, который доставляет работы в отдел образования в день проведения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2.23. 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2.24.Работы участников Олимпиады не подлежат декодированию до окончания проверки всех работ участников. Закодированные работы участников Олимпиады передаются жюри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2.25.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2.26.Жюри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</w:t>
      </w:r>
    </w:p>
    <w:p w:rsidR="00076647" w:rsidRDefault="000766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Место проверки выполненных олимпиадных работ: МБОУ ЦДО Измалковского района Липецкой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ул.Ленина, д.52 Б).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2.27. Жюри не проверяет и не оценивает работы, выполненные на листах, помеченных как черновик.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2.28.Проверку выполненных олимпиадных работ участников Олимпиады проводится не менее чем двумя членами жюри.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2.29.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20C3F" w:rsidRPr="00751A99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2.30. После проверки всех выполненных олимпиадных работ участников Олимпиады жюри составляет</w:t>
      </w:r>
      <w:r w:rsidR="00820E44"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 w:rsidR="00820E44" w:rsidRPr="00751A99">
        <w:rPr>
          <w:rFonts w:ascii="Times New Roman" w:eastAsia="Times New Roman" w:hAnsi="Times New Roman" w:cs="Times New Roman"/>
          <w:sz w:val="28"/>
          <w:szCs w:val="28"/>
        </w:rPr>
        <w:t>результатов (приложение</w:t>
      </w:r>
      <w:r w:rsidR="00751A99" w:rsidRPr="00751A99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20E44" w:rsidRPr="00751A9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51A99">
        <w:rPr>
          <w:rFonts w:ascii="Times New Roman" w:eastAsia="Times New Roman" w:hAnsi="Times New Roman" w:cs="Times New Roman"/>
          <w:sz w:val="28"/>
          <w:szCs w:val="28"/>
        </w:rPr>
        <w:t>и передает бланки (листы) ответов в оргкомитет для декодирования.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2.31.После проведения процедуры декодирования результаты участников (в виде рейтинговой таблицы) размещаются на информационном стенде в месте проведения Олимпиады, а также на информационном ресурсе организатора в сети Интернет по адресу</w:t>
      </w:r>
      <w:r w:rsidR="00B7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>
          <w:rPr>
            <w:rFonts w:ascii="Arimo" w:eastAsia="Arimo" w:hAnsi="Arimo" w:cs="Arimo"/>
            <w:color w:val="0066CC"/>
            <w:sz w:val="28"/>
            <w:szCs w:val="28"/>
            <w:u w:val="single"/>
          </w:rPr>
          <w:t>http://izmrono1.ucoz.ru/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627E1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2.32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751F">
        <w:rPr>
          <w:rFonts w:ascii="Times New Roman" w:eastAsia="Times New Roman" w:hAnsi="Times New Roman" w:cs="Times New Roman"/>
          <w:sz w:val="28"/>
          <w:szCs w:val="28"/>
        </w:rPr>
        <w:t>Анализ заданий и их решений осуществляют члены жюри Олимпиады. Место, сроки, время и формы анализа решений олимпиадных заданий утверждаются протоколом оргкомитета.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проведения анализа заданий и проверке олимпиадных работ в установленное организатором время, жюри (по запросу участника олимпиады) проводит показ выполненной им олимпиадной работы.</w:t>
      </w:r>
    </w:p>
    <w:p w:rsidR="00620C3F" w:rsidRDefault="00627E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2.33</w:t>
      </w:r>
      <w:bookmarkStart w:id="3" w:name="_GoBack"/>
      <w:bookmarkEnd w:id="3"/>
      <w:r w:rsidR="00D1178D">
        <w:rPr>
          <w:rFonts w:ascii="Times New Roman" w:eastAsia="Times New Roman" w:hAnsi="Times New Roman" w:cs="Times New Roman"/>
          <w:sz w:val="28"/>
          <w:szCs w:val="28"/>
        </w:rPr>
        <w:t>.Показ работ осуществляется в сроки, установленные оргкомитетом, но не позднее, чем семь календарных дней после окончания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 время показа олимпиадной работы участнику олимпиады, присутствие сопровождающих участника лиц (за исключением родителей, законных представителей) не допускается.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Присутствующим лицам во время показа олимпиадных работ запрещено выносить олимпиадные работы участников олимпиады из аудитории, выполнять её фото-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3.Проведение апелляции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3.1.Для проведения апелляции организатором олимпиады, в соответствии с Порядком проведения олимпиады, создается апелляционная комиссия. Количество членов комиссии - нечетное, но не менее трех человек.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Олимпиады вправе подать апелляцию о несогласии с выставленными баллами (далее - апелляция) в создаваемую организатором апелляционную комиссию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суток после окончания процедуры показа олимпиадных работ.</w:t>
      </w:r>
    </w:p>
    <w:p w:rsidR="00076647" w:rsidRDefault="000766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Место работы апелляционной комиссии:</w:t>
      </w:r>
      <w:r w:rsidR="00615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Липецкой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ул.Ленина, д.52 Б).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3.2.Заявление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</w:t>
      </w:r>
      <w:r w:rsidR="00751A99">
        <w:rPr>
          <w:rFonts w:ascii="Times New Roman" w:eastAsia="Times New Roman" w:hAnsi="Times New Roman" w:cs="Times New Roman"/>
          <w:sz w:val="28"/>
          <w:szCs w:val="28"/>
        </w:rPr>
        <w:t>анизатором образцу (приложение 7</w:t>
      </w:r>
      <w:r>
        <w:rPr>
          <w:rFonts w:ascii="Times New Roman" w:eastAsia="Times New Roman" w:hAnsi="Times New Roman" w:cs="Times New Roman"/>
          <w:sz w:val="28"/>
          <w:szCs w:val="28"/>
        </w:rPr>
        <w:t>) и фик</w:t>
      </w:r>
      <w:r w:rsidR="00751A99">
        <w:rPr>
          <w:rFonts w:ascii="Times New Roman" w:eastAsia="Times New Roman" w:hAnsi="Times New Roman" w:cs="Times New Roman"/>
          <w:sz w:val="28"/>
          <w:szCs w:val="28"/>
        </w:rPr>
        <w:t>сируется в журнале (приложение 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3.3.Апелляционная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3.4.Черновики при проведении апелляции не рассматриваются.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3.5.Рассмотрение апелляции проводится в присутствии участника Олимпиады, если он в своем заявлении не просит рассмотреть ее без его участия.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3.6.При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Липецкой области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3.7.На заседании апелляционной комиссии рассматривается оценивание только тех заданий, которые указаны в заявлении участника.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3.9.Для рассмотрения апелляции членам апелляционной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предоставляются оригинал проверенной жюри олимпиадной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3.10.В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3.11.В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3.12.Время на рассмотрение одной апелляции не должно превышать 15 минут.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3.13.Апелляционная комиссия может принять следующие решения: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отклонить апелляцию, сохранив количество баллов;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апелляцию с понижением количества баллов;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3.14.Апелляционная комиссия по итогам проведения апелляции информирует участников Олимпиады о принятом решении.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3.15.Решение апелляционной комиссии является окончательным и офор</w:t>
      </w:r>
      <w:r w:rsidR="008A09A8">
        <w:rPr>
          <w:rFonts w:ascii="Times New Roman" w:eastAsia="Times New Roman" w:hAnsi="Times New Roman" w:cs="Times New Roman"/>
          <w:sz w:val="28"/>
          <w:szCs w:val="28"/>
        </w:rPr>
        <w:t xml:space="preserve">мляется </w:t>
      </w:r>
      <w:r w:rsidR="00751A99">
        <w:rPr>
          <w:rFonts w:ascii="Times New Roman" w:eastAsia="Times New Roman" w:hAnsi="Times New Roman" w:cs="Times New Roman"/>
          <w:sz w:val="28"/>
          <w:szCs w:val="28"/>
        </w:rPr>
        <w:t>протоколом (приложение 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3.16.Протоколы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20C3F" w:rsidRPr="00B43EF1" w:rsidRDefault="00D1178D" w:rsidP="00B43E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1">
        <w:rPr>
          <w:rFonts w:ascii="Times New Roman" w:hAnsi="Times New Roman" w:cs="Times New Roman"/>
          <w:b/>
          <w:sz w:val="28"/>
          <w:szCs w:val="28"/>
        </w:rPr>
        <w:t>4.Проведение Олимпиады с использованием технологической платформы «</w:t>
      </w:r>
      <w:proofErr w:type="spellStart"/>
      <w:r w:rsidRPr="00B43EF1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B43EF1">
        <w:rPr>
          <w:rFonts w:ascii="Times New Roman" w:hAnsi="Times New Roman" w:cs="Times New Roman"/>
          <w:b/>
          <w:sz w:val="28"/>
          <w:szCs w:val="28"/>
        </w:rPr>
        <w:t>»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4.1.Оператором технологической платформы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является Образовательный Фонд «Талант и успех».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4.2.Олимпиада в онлайн-формате проводится на технологической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по следующим общеобразовательным предметам: физика, химия, биология, математика, информатика и ИКТ, астрономия,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при подаче апелляций.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Участники выполняют Олимпиадные задания в тестирующей системе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uts.sirius.online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ФИС ОКО в виде zip-архива.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4.5.Участникам Олимпиады индивидуальные коды раздаются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заблаговременно, на основании заявления от родителей (законных представителей) об участии их ребенка в Олимпиаде.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Вход участника в тестирующую систему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4.7.Инструкция о порядке доступа в тестирующую систему публикуется на официальном сайте Образовательного центра «Сириус» </w:t>
      </w:r>
      <w:hyperlink r:id="rId8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https://sochisirius.ru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4.8.Время,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4.9.Доступ к заданиям по каждому предмету предоставляется участникам в течение одного дня, указанного в графике Олимпиады, в период с 8:00 до 20:00 по московскому времени.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20:00. В случае,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Участники выполняют олимпиадные задания, находясь дома или на территории образовательной организации, в зависимости от технических возможностей и решения оргкомитета.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4.12. 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4.13. В течение 2 календарных дней после завершения Олимпиады на сайте олимпиады siriusolymp.ru публикуются текстовые разборы,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видеоразборы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проводятся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онлайн-трансляции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разборов заданий.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4.14. Участники Олимпиады получают доступ к предварительным результатам по коду участника через 7 календарных дней с даты проведения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Олимпиады в соответствии с инструкцией на официальном сайте Образовательного центра «Сириус».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4.15. Участник Олимпиады, несогласный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оценке его работы.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4.16.Организатор передает вопрос участника жюри Олимпиады. Если жюри определяет, что верный по смыслу ответ не засчитан, организатор, не поз</w:t>
      </w:r>
      <w:r w:rsidR="00B43EF1">
        <w:rPr>
          <w:rFonts w:ascii="Times New Roman" w:eastAsia="Times New Roman" w:hAnsi="Times New Roman" w:cs="Times New Roman"/>
          <w:sz w:val="28"/>
          <w:szCs w:val="28"/>
        </w:rPr>
        <w:t xml:space="preserve">днее чем через 3 дня с даты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результатов,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 участника региональному координатору по электронной почте: </w:t>
      </w:r>
      <w:hyperlink r:id="rId9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highlight w:val="white"/>
            <w:u w:val="single"/>
          </w:rPr>
          <w:t>olimp@strategy48.ru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пометкой «Апелляция».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4.17.Региональный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4.18.При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4.19.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4.20.Итоговые результаты Олимпиады по каждому общеобразовательному предмету подводятся независимо для каждого класса и будут доступны в системе «Сириус. Курсы» по коду участника, а также направлены в систему ФИС ОКО по истечении 14 календарных дней со дня проведения Олимпиады.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5.Организаторы в аудитории и дежурные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5.1. Состав организаторов в аудитории и дежурных утверждается приказом отдела образования Измалковского района Липецкой области.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5.2. Обязанности организаторов: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прибыть в место проведения олимпиады за 1,5 часа до ее начала;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-подготовить аудиторию к олимпиаде;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проинформировать участников олимпиады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провести инструктаж участников олимпиады по заполнению титульных листов;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раздать и собрать задания, олимпиадные работы, черновики;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зафиксировать на доске время начала и окончания олимпиады;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предупредить участников за 1 час, 15 минут, 5 минут о времени окончании работы;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проинформировать представителя организационного комитета олимпиады в случае нарушения установленного порядка проведения олимпиад</w:t>
      </w:r>
      <w:r w:rsidR="003806CC">
        <w:rPr>
          <w:rFonts w:ascii="Times New Roman" w:eastAsia="Times New Roman" w:hAnsi="Times New Roman" w:cs="Times New Roman"/>
          <w:sz w:val="28"/>
          <w:szCs w:val="28"/>
          <w:highlight w:val="white"/>
        </w:rPr>
        <w:t>ы</w:t>
      </w:r>
      <w:r w:rsidR="003806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06CC" w:rsidRDefault="003806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организатору запрещается:</w:t>
      </w:r>
    </w:p>
    <w:p w:rsidR="003806CC" w:rsidRDefault="003806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покидать аудиторию во время Олимпиады без уважительной причины, использовать во время олимпиады средства связи и электронно-вычислительную технику.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5.3 Обязанности дежурных: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прибыть в место проведения олимпиады за 1,5 часа до ее начала;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обеспечить порядок во время проведения олимпиады с соблюдением санитарно-эпидемиологических рекомендаций, правил и нормативов санитарного законодательства Российской Федерации;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помогать организаторам в аудитории при сопровождении участников олимпиады</w:t>
      </w:r>
      <w:r w:rsidR="003806CC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806CC" w:rsidRDefault="003806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-дежурному запрещается:</w:t>
      </w:r>
    </w:p>
    <w:p w:rsidR="003806CC" w:rsidRDefault="003806CC" w:rsidP="003806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покидать аудиторию во время Олимпиады без уважительной причины, использовать во время олимпиады средства связи и электронно-вычислительную технику.</w:t>
      </w:r>
    </w:p>
    <w:p w:rsidR="003806CC" w:rsidRDefault="003806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620C3F" w:rsidRDefault="00CF6156" w:rsidP="00CF615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6.Подведение итогов </w:t>
      </w:r>
      <w:r w:rsidR="00D1178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олимпиады</w:t>
      </w:r>
    </w:p>
    <w:p w:rsidR="00CF6156" w:rsidRDefault="00CF6156" w:rsidP="00CF615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156" w:rsidRDefault="00CF6156" w:rsidP="00304A3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56"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>Итоги Олимпиады отражаются в итоговом  протоколе, подписанном председателем и членами жюри, с выстроенным рейтингом, определением статуса участника Олимпиады (победитель, призер, участник) по каждому общеобразовательному предмету в соответствии с квотой.</w:t>
      </w:r>
    </w:p>
    <w:p w:rsidR="00CF6156" w:rsidRDefault="00CF6156" w:rsidP="00304A3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Квоты   победителей и призеров школьного этапа олимпиады,  устанавливаются  не более 40 процентов от общего числа участников школьного этапа олимпиады по каждому общеобразовательному предмету и классу.</w:t>
      </w:r>
    </w:p>
    <w:p w:rsidR="00CF6156" w:rsidRPr="00CF6156" w:rsidRDefault="00CF6156" w:rsidP="00CF615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Квоты  победителей и призеров школьного этапа  олимпиады по общеобразовательному предмету, если количество участников школьного этапа олимпиады по данному предмету  менее 5 человек не устанавливаются.</w:t>
      </w:r>
    </w:p>
    <w:p w:rsidR="00CF6156" w:rsidRDefault="00304A34" w:rsidP="00CF615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6.2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156">
        <w:rPr>
          <w:rFonts w:ascii="Times New Roman" w:eastAsia="Times New Roman" w:hAnsi="Times New Roman" w:cs="Times New Roman"/>
          <w:sz w:val="28"/>
          <w:szCs w:val="28"/>
        </w:rPr>
        <w:t xml:space="preserve">При этом победителем (первый в рейтинговом списке) и призером 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 </w:t>
      </w:r>
      <w:r w:rsidR="00CF6156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 участник, набравший  баллов равно половине или больше половины максимально возможных по каждому общеобразовательному предмету и классу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0C3F" w:rsidRDefault="00304A3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6.3.Организатор олимпиады в срок до 21 календарного дня со дня последней даты проведения соревновательных туров утверждает итоговые результаты  Олимпиады по каждому общеобразовательному предмету на основании протоколов жюри.</w:t>
      </w:r>
    </w:p>
    <w:p w:rsidR="00304A34" w:rsidRDefault="00304A3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Список победителей, призеров, участников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отдела образования, размещаются на сайте отдела образования по адресу</w:t>
      </w:r>
      <w:r w:rsidR="00C77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http://izmrono1.ucoz.ru/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Победители и призеры школьного этапа олимпиады награждаются  Почетными грамотами.  Награждение победителей и призеров олимпиады проводится в каждой образовательной организации – в каждом пункте проведения олимпиады.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D01" w:rsidRDefault="00B60D01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Pr="000832C7" w:rsidRDefault="000832C7" w:rsidP="000832C7">
      <w:pPr>
        <w:ind w:left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832C7" w:rsidRDefault="000832C7" w:rsidP="000832C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0832C7" w:rsidRDefault="000832C7" w:rsidP="000832C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участия общественного наблюдателя в проведении школьного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_________________________________(предмет) _______________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дата)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 _______________________________________________________________, в качестве общественного наблюдателя  посети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 следующие этапы олимпиады (нужное подчеркнуть):</w:t>
      </w:r>
    </w:p>
    <w:p w:rsidR="000832C7" w:rsidRDefault="000832C7" w:rsidP="000832C7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1.Регистрация</w:t>
      </w:r>
    </w:p>
    <w:p w:rsidR="000832C7" w:rsidRDefault="000832C7" w:rsidP="000832C7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2.Выполнение участниками олимпиадных заданий (кабинет №__________)</w:t>
      </w:r>
    </w:p>
    <w:p w:rsidR="000832C7" w:rsidRDefault="000832C7" w:rsidP="000832C7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3.Разбор олимпиадных заданий в _____ классе (кабинет №____________)</w:t>
      </w:r>
    </w:p>
    <w:p w:rsidR="000832C7" w:rsidRDefault="000832C7" w:rsidP="000832C7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4.Апелляция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проведения:_</w:t>
      </w:r>
      <w:r>
        <w:rPr>
          <w:rFonts w:ascii="Times New Roman" w:eastAsia="Times New Roman" w:hAnsi="Times New Roman" w:cs="Times New Roman"/>
        </w:rPr>
        <w:t>_____________________________________________________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Порядка проведения мной зафиксировано _________(не было/было).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Если нарушения были, кратко изложить со ссылкой на пункт Порядка, который был нарушен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______________  /_______________________________/</w:t>
      </w:r>
    </w:p>
    <w:p w:rsidR="000832C7" w:rsidRDefault="000832C7" w:rsidP="000832C7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«______» ___________________20____год</w:t>
      </w:r>
    </w:p>
    <w:p w:rsidR="000832C7" w:rsidRPr="00E35561" w:rsidRDefault="000832C7" w:rsidP="000832C7">
      <w:pPr>
        <w:pStyle w:val="ad"/>
        <w:spacing w:before="0" w:beforeAutospacing="0" w:after="0" w:afterAutospacing="0"/>
        <w:ind w:right="-5" w:firstLine="567"/>
        <w:jc w:val="both"/>
        <w:textAlignment w:val="baseline"/>
        <w:rPr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2C7" w:rsidRDefault="000832C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Pr="00D203AA" w:rsidRDefault="00D203AA" w:rsidP="00D20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2502" w:rsidRPr="00074910" w:rsidRDefault="00222502" w:rsidP="002225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910">
        <w:rPr>
          <w:rFonts w:ascii="Times New Roman" w:eastAsia="Times New Roman" w:hAnsi="Times New Roman" w:cs="Times New Roman"/>
          <w:b/>
          <w:sz w:val="28"/>
          <w:szCs w:val="28"/>
        </w:rPr>
        <w:t>Пункты проведения школьного этапа Олимпиады</w:t>
      </w:r>
    </w:p>
    <w:p w:rsidR="00222502" w:rsidRDefault="00222502" w:rsidP="0022250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678"/>
        <w:gridCol w:w="4076"/>
      </w:tblGrid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Афанасьево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фанасьево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 пер.Школьный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д.1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Денисовский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СОШ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фанасьево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енисово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оселковая, д.1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Панкратовский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СОШ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фанасьево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анкратовка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 ул.Школьная, д.20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МБОУ СОШ №1 с. Измалково Измалковского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енина, д.39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Быковский филиал МБОУ СОШ №1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ыково, ул.Центральная, д.55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Слободской филиал МБОУ СОШ №1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лобода, ул.Маяковского, д.24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ернава Измалковского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ернава, ул.Школьная,д.1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Пятницкий филиал МБОУ СОШ 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ернава Измалковского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ятницкое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 ул.Клубная, д.2 а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змалково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оветская, д.53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МБОУ СШ 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реображенье Измалковского района Липецкой области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реображенье, ул.Стаханова, д.10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МБОУ ОШ д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ухой</w:t>
            </w:r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Семенёк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Липецкой области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д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ухой</w:t>
            </w:r>
            <w:r w:rsidR="00C77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Семенёк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 ул.Школьная, д.62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МБОУ ООШ с. 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Лебяжье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Измалковского 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ебяжье, ул.Школьная, д.1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МБОУ ООШ 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олевые</w:t>
            </w:r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Локотцы</w:t>
            </w:r>
            <w:proofErr w:type="spellEnd"/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Измалковского</w:t>
            </w:r>
            <w:proofErr w:type="spell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олевые</w:t>
            </w:r>
            <w:r w:rsidR="00C773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Локотцы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, д.24</w:t>
            </w:r>
          </w:p>
        </w:tc>
      </w:tr>
      <w:tr w:rsidR="00222502" w:rsidTr="008A3EF7">
        <w:tc>
          <w:tcPr>
            <w:tcW w:w="817" w:type="dxa"/>
          </w:tcPr>
          <w:p w:rsidR="00222502" w:rsidRPr="00BA7A2A" w:rsidRDefault="00222502" w:rsidP="008A3EF7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2502" w:rsidRPr="00BA7A2A" w:rsidRDefault="00222502" w:rsidP="008A3EF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МБОУ НШ с</w:t>
            </w:r>
            <w:proofErr w:type="gramStart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A7A2A">
              <w:rPr>
                <w:rFonts w:ascii="Times New Roman" w:hAnsi="Times New Roman" w:cs="Times New Roman"/>
                <w:sz w:val="28"/>
                <w:szCs w:val="28"/>
              </w:rPr>
              <w:t>асильевка Измалковского района Липецкой области</w:t>
            </w:r>
          </w:p>
        </w:tc>
        <w:tc>
          <w:tcPr>
            <w:tcW w:w="4076" w:type="dxa"/>
          </w:tcPr>
          <w:p w:rsidR="00222502" w:rsidRPr="00BA7A2A" w:rsidRDefault="00222502" w:rsidP="008A3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A7A2A">
              <w:rPr>
                <w:rFonts w:ascii="Times New Roman" w:eastAsia="Times New Roman" w:hAnsi="Times New Roman" w:cs="Times New Roman"/>
                <w:sz w:val="28"/>
                <w:szCs w:val="28"/>
              </w:rPr>
              <w:t>асильевка, ул.Центральная, д.93</w:t>
            </w:r>
          </w:p>
        </w:tc>
      </w:tr>
    </w:tbl>
    <w:p w:rsidR="00D203AA" w:rsidRPr="00D203AA" w:rsidRDefault="00D203AA" w:rsidP="00D2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502" w:rsidRDefault="00222502" w:rsidP="00D2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502" w:rsidRDefault="00222502" w:rsidP="00D20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3</w:t>
      </w:r>
    </w:p>
    <w:p w:rsidR="00D203AA" w:rsidRPr="00D203AA" w:rsidRDefault="00D203AA" w:rsidP="00D20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3AA">
        <w:rPr>
          <w:rFonts w:ascii="Times New Roman" w:hAnsi="Times New Roman" w:cs="Times New Roman"/>
          <w:sz w:val="28"/>
          <w:szCs w:val="28"/>
        </w:rPr>
        <w:t xml:space="preserve"> Лист регистрации участников</w:t>
      </w:r>
    </w:p>
    <w:p w:rsidR="00D203AA" w:rsidRPr="00D203AA" w:rsidRDefault="00B60D01" w:rsidP="00D20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D203AA" w:rsidRPr="00D203AA">
        <w:rPr>
          <w:rFonts w:ascii="Times New Roman" w:hAnsi="Times New Roman" w:cs="Times New Roman"/>
          <w:sz w:val="28"/>
          <w:szCs w:val="28"/>
        </w:rPr>
        <w:t xml:space="preserve"> этапа  всеросс</w:t>
      </w:r>
      <w:r w:rsidR="00C77324">
        <w:rPr>
          <w:rFonts w:ascii="Times New Roman" w:hAnsi="Times New Roman" w:cs="Times New Roman"/>
          <w:sz w:val="28"/>
          <w:szCs w:val="28"/>
        </w:rPr>
        <w:t>ийской олимпиады школьников 2023-2024</w:t>
      </w:r>
      <w:r w:rsidR="00D203AA" w:rsidRPr="00D203AA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D203AA" w:rsidRPr="00D203AA" w:rsidRDefault="00D203AA" w:rsidP="00D20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3AA">
        <w:rPr>
          <w:rFonts w:ascii="Times New Roman" w:hAnsi="Times New Roman" w:cs="Times New Roman"/>
          <w:sz w:val="28"/>
          <w:szCs w:val="28"/>
        </w:rPr>
        <w:t xml:space="preserve">по ___________  (предмет)____________(дата) </w:t>
      </w:r>
    </w:p>
    <w:p w:rsidR="00D203AA" w:rsidRPr="00D203AA" w:rsidRDefault="00D203AA" w:rsidP="00D203A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2922"/>
        <w:gridCol w:w="2331"/>
        <w:gridCol w:w="1587"/>
        <w:gridCol w:w="1890"/>
      </w:tblGrid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  <w:r w:rsidRPr="00D203AA">
              <w:rPr>
                <w:rFonts w:ascii="Times New Roman" w:hAnsi="Times New Roman" w:cs="Times New Roman"/>
              </w:rPr>
              <w:t>№</w:t>
            </w:r>
            <w:proofErr w:type="gramStart"/>
            <w:r w:rsidRPr="00D203AA">
              <w:rPr>
                <w:rFonts w:ascii="Times New Roman" w:hAnsi="Times New Roman" w:cs="Times New Roman"/>
              </w:rPr>
              <w:t>п</w:t>
            </w:r>
            <w:proofErr w:type="gramEnd"/>
            <w:r w:rsidRPr="00D203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  <w:r w:rsidRPr="00D203AA"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  <w:r w:rsidRPr="00D203AA">
              <w:rPr>
                <w:rFonts w:ascii="Times New Roman" w:hAnsi="Times New Roman" w:cs="Times New Roman"/>
              </w:rPr>
              <w:t xml:space="preserve">Образовательная </w:t>
            </w:r>
            <w:r w:rsidRPr="00D203AA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  <w:r w:rsidRPr="00D203AA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  <w:r w:rsidRPr="00D203AA">
              <w:rPr>
                <w:rFonts w:ascii="Times New Roman" w:hAnsi="Times New Roman" w:cs="Times New Roman"/>
              </w:rPr>
              <w:t xml:space="preserve">Роспись </w:t>
            </w:r>
            <w:r w:rsidRPr="00D203AA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3AA" w:rsidRPr="00D203AA" w:rsidTr="00D81D5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203AA">
            <w:pPr>
              <w:widowControl/>
              <w:numPr>
                <w:ilvl w:val="0"/>
                <w:numId w:val="2"/>
              </w:numPr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  <w:p w:rsidR="00D203AA" w:rsidRPr="00D203AA" w:rsidRDefault="00D203AA" w:rsidP="00D81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03AA" w:rsidRPr="00D203AA" w:rsidRDefault="00D203AA" w:rsidP="00D203AA">
      <w:pPr>
        <w:rPr>
          <w:rFonts w:ascii="Times New Roman" w:hAnsi="Times New Roman" w:cs="Times New Roman"/>
        </w:rPr>
      </w:pPr>
    </w:p>
    <w:p w:rsidR="00D203AA" w:rsidRPr="00D203AA" w:rsidRDefault="00D203AA" w:rsidP="00D203AA">
      <w:pPr>
        <w:spacing w:before="1" w:line="276" w:lineRule="auto"/>
        <w:ind w:left="446" w:right="263" w:firstLine="532"/>
        <w:jc w:val="both"/>
        <w:rPr>
          <w:rFonts w:ascii="Times New Roman" w:hAnsi="Times New Roman" w:cs="Times New Roman"/>
          <w:sz w:val="28"/>
          <w:szCs w:val="28"/>
        </w:rPr>
      </w:pPr>
    </w:p>
    <w:p w:rsidR="00D203AA" w:rsidRPr="00D203AA" w:rsidRDefault="00D203AA" w:rsidP="00D203AA">
      <w:pPr>
        <w:pStyle w:val="ae"/>
        <w:spacing w:before="1" w:line="276" w:lineRule="auto"/>
        <w:ind w:left="446" w:right="263" w:firstLine="532"/>
      </w:pPr>
    </w:p>
    <w:p w:rsidR="00D203AA" w:rsidRP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P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03AA" w:rsidRDefault="00D203A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60DF" w:rsidRDefault="00B360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820E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 об удалении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нарушение установленного порядка проведения школьного этапа всероссийской олимпиады школьников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Предмет______________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Дата и время удаления с олимпиады:</w:t>
      </w:r>
    </w:p>
    <w:p w:rsidR="00620C3F" w:rsidRDefault="00C7732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 _________2023</w:t>
      </w:r>
      <w:r w:rsidR="005F1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178D">
        <w:rPr>
          <w:rFonts w:ascii="Times New Roman" w:eastAsia="Times New Roman" w:hAnsi="Times New Roman" w:cs="Times New Roman"/>
          <w:sz w:val="28"/>
          <w:szCs w:val="28"/>
        </w:rPr>
        <w:t>г._____часов_____минут</w:t>
      </w:r>
      <w:proofErr w:type="spellEnd"/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(и) оргкомитета (Ф.И.О. полностью)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Составили настоящий акт о том, что во время проведения олимпиады допущено нарушение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актом об удалении с экзамена ознакомлен(а):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337B9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(подпись)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38312A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лица (лиц), составившего протокол:</w:t>
      </w:r>
    </w:p>
    <w:p w:rsidR="0038312A" w:rsidRDefault="0038312A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118D9" w:rsidRPr="00B118D9" w:rsidRDefault="00B118D9" w:rsidP="00B118D9">
      <w:pPr>
        <w:pStyle w:val="Default"/>
        <w:rPr>
          <w:color w:val="auto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5F1E79" w:rsidRDefault="005F1E79" w:rsidP="00B118D9">
      <w:pPr>
        <w:pStyle w:val="Default"/>
        <w:rPr>
          <w:bCs/>
          <w:color w:val="auto"/>
          <w:sz w:val="26"/>
          <w:szCs w:val="26"/>
        </w:rPr>
      </w:pPr>
    </w:p>
    <w:p w:rsidR="00B118D9" w:rsidRPr="005F1E79" w:rsidRDefault="00C77324" w:rsidP="005F1E7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                                                          </w:t>
      </w:r>
      <w:r w:rsidR="005F1E79">
        <w:rPr>
          <w:bCs/>
          <w:color w:val="auto"/>
          <w:sz w:val="28"/>
          <w:szCs w:val="28"/>
        </w:rPr>
        <w:t>Приложение 5</w:t>
      </w:r>
    </w:p>
    <w:p w:rsidR="005F1E79" w:rsidRPr="00820E44" w:rsidRDefault="005F1E79" w:rsidP="00B118D9">
      <w:pPr>
        <w:pStyle w:val="Default"/>
        <w:rPr>
          <w:color w:val="auto"/>
          <w:sz w:val="26"/>
          <w:szCs w:val="26"/>
        </w:rPr>
      </w:pPr>
    </w:p>
    <w:p w:rsidR="005F1E79" w:rsidRPr="005F1E79" w:rsidRDefault="00B118D9" w:rsidP="005F1E79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  <w:r w:rsidRPr="005F1E79">
        <w:rPr>
          <w:b/>
          <w:bCs/>
          <w:color w:val="auto"/>
          <w:sz w:val="28"/>
          <w:szCs w:val="28"/>
        </w:rPr>
        <w:t>Протокол жюри</w:t>
      </w:r>
    </w:p>
    <w:p w:rsidR="00B118D9" w:rsidRDefault="00B5378E" w:rsidP="005F1E79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5F1E79">
        <w:rPr>
          <w:b/>
          <w:bCs/>
          <w:color w:val="auto"/>
          <w:sz w:val="28"/>
          <w:szCs w:val="28"/>
        </w:rPr>
        <w:t>с</w:t>
      </w:r>
      <w:r w:rsidR="00B118D9" w:rsidRPr="005F1E79">
        <w:rPr>
          <w:b/>
          <w:bCs/>
          <w:color w:val="auto"/>
          <w:sz w:val="28"/>
          <w:szCs w:val="28"/>
        </w:rPr>
        <w:t xml:space="preserve"> решением о дисквал</w:t>
      </w:r>
      <w:r w:rsidR="00B60D01">
        <w:rPr>
          <w:b/>
          <w:bCs/>
          <w:color w:val="auto"/>
          <w:sz w:val="28"/>
          <w:szCs w:val="28"/>
        </w:rPr>
        <w:t>ификации участника школьного</w:t>
      </w:r>
      <w:r w:rsidR="00B118D9" w:rsidRPr="005F1E79">
        <w:rPr>
          <w:b/>
          <w:bCs/>
          <w:color w:val="auto"/>
          <w:sz w:val="28"/>
          <w:szCs w:val="28"/>
        </w:rPr>
        <w:t xml:space="preserve"> этапа всероссийской олимпиады школьников</w:t>
      </w:r>
      <w:r w:rsidR="00C77324">
        <w:rPr>
          <w:b/>
          <w:bCs/>
          <w:color w:val="auto"/>
          <w:sz w:val="28"/>
          <w:szCs w:val="28"/>
        </w:rPr>
        <w:t xml:space="preserve"> 2023/2024 </w:t>
      </w:r>
      <w:r w:rsidRPr="005F1E79">
        <w:rPr>
          <w:b/>
          <w:bCs/>
          <w:color w:val="auto"/>
          <w:sz w:val="28"/>
          <w:szCs w:val="28"/>
        </w:rPr>
        <w:t>учебного года</w:t>
      </w:r>
      <w:r w:rsidR="00B118D9" w:rsidRPr="005F1E79">
        <w:rPr>
          <w:b/>
          <w:bCs/>
          <w:color w:val="auto"/>
          <w:sz w:val="28"/>
          <w:szCs w:val="28"/>
        </w:rPr>
        <w:t xml:space="preserve"> за нарушение установленного </w:t>
      </w:r>
      <w:proofErr w:type="gramStart"/>
      <w:r w:rsidR="00B118D9" w:rsidRPr="005F1E79">
        <w:rPr>
          <w:b/>
          <w:bCs/>
          <w:color w:val="auto"/>
          <w:sz w:val="28"/>
          <w:szCs w:val="28"/>
        </w:rPr>
        <w:t xml:space="preserve">порядка проведения </w:t>
      </w:r>
      <w:r w:rsidRPr="005F1E79">
        <w:rPr>
          <w:b/>
          <w:bCs/>
          <w:color w:val="auto"/>
          <w:sz w:val="28"/>
          <w:szCs w:val="28"/>
        </w:rPr>
        <w:t>школьного</w:t>
      </w:r>
      <w:r w:rsidR="00B118D9" w:rsidRPr="005F1E79">
        <w:rPr>
          <w:b/>
          <w:bCs/>
          <w:color w:val="auto"/>
          <w:sz w:val="28"/>
          <w:szCs w:val="28"/>
        </w:rPr>
        <w:t xml:space="preserve"> этапа всероссийской</w:t>
      </w:r>
      <w:r w:rsidR="00C77324">
        <w:rPr>
          <w:b/>
          <w:bCs/>
          <w:color w:val="auto"/>
          <w:sz w:val="28"/>
          <w:szCs w:val="28"/>
        </w:rPr>
        <w:t xml:space="preserve"> </w:t>
      </w:r>
      <w:r w:rsidR="00B118D9" w:rsidRPr="005F1E79">
        <w:rPr>
          <w:b/>
          <w:bCs/>
          <w:color w:val="auto"/>
          <w:sz w:val="28"/>
          <w:szCs w:val="28"/>
        </w:rPr>
        <w:t>олимпиады школьников</w:t>
      </w:r>
      <w:proofErr w:type="gramEnd"/>
    </w:p>
    <w:p w:rsidR="005F1E79" w:rsidRPr="005F1E79" w:rsidRDefault="005F1E79" w:rsidP="005F1E79">
      <w:pPr>
        <w:pStyle w:val="Default"/>
        <w:jc w:val="both"/>
        <w:rPr>
          <w:b/>
          <w:color w:val="auto"/>
          <w:sz w:val="28"/>
          <w:szCs w:val="28"/>
        </w:rPr>
      </w:pPr>
    </w:p>
    <w:p w:rsidR="00B118D9" w:rsidRPr="00C620AF" w:rsidRDefault="00B118D9" w:rsidP="00B118D9">
      <w:pPr>
        <w:pStyle w:val="Default"/>
        <w:rPr>
          <w:color w:val="auto"/>
          <w:sz w:val="28"/>
          <w:szCs w:val="28"/>
        </w:rPr>
      </w:pPr>
      <w:r w:rsidRPr="00C620AF">
        <w:rPr>
          <w:color w:val="auto"/>
          <w:sz w:val="28"/>
          <w:szCs w:val="28"/>
        </w:rPr>
        <w:t>Предмет___________________________________</w:t>
      </w:r>
    </w:p>
    <w:p w:rsidR="00B118D9" w:rsidRPr="00C620AF" w:rsidRDefault="00B118D9" w:rsidP="00B118D9">
      <w:pPr>
        <w:pStyle w:val="Default"/>
        <w:rPr>
          <w:color w:val="auto"/>
          <w:sz w:val="28"/>
          <w:szCs w:val="28"/>
        </w:rPr>
      </w:pPr>
      <w:r w:rsidRPr="00C620AF">
        <w:rPr>
          <w:color w:val="auto"/>
          <w:sz w:val="28"/>
          <w:szCs w:val="28"/>
        </w:rPr>
        <w:t>Дата и время составления протокола:</w:t>
      </w:r>
    </w:p>
    <w:p w:rsidR="00B118D9" w:rsidRPr="00C620AF" w:rsidRDefault="00C77324" w:rsidP="00B118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__________________2023</w:t>
      </w:r>
      <w:r w:rsidR="00B118D9" w:rsidRPr="00C620AF">
        <w:rPr>
          <w:color w:val="auto"/>
          <w:sz w:val="28"/>
          <w:szCs w:val="28"/>
        </w:rPr>
        <w:t xml:space="preserve"> </w:t>
      </w:r>
      <w:proofErr w:type="spellStart"/>
      <w:r w:rsidR="00B118D9" w:rsidRPr="00C620AF">
        <w:rPr>
          <w:color w:val="auto"/>
          <w:sz w:val="28"/>
          <w:szCs w:val="28"/>
        </w:rPr>
        <w:t>г.____часов____минут</w:t>
      </w:r>
      <w:proofErr w:type="spellEnd"/>
    </w:p>
    <w:p w:rsidR="00B118D9" w:rsidRPr="00C620AF" w:rsidRDefault="00B118D9" w:rsidP="00B118D9">
      <w:pPr>
        <w:pStyle w:val="Default"/>
        <w:rPr>
          <w:color w:val="auto"/>
          <w:sz w:val="28"/>
          <w:szCs w:val="28"/>
        </w:rPr>
      </w:pPr>
    </w:p>
    <w:p w:rsidR="00B118D9" w:rsidRPr="00C620AF" w:rsidRDefault="00B118D9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hAnsi="Times New Roman" w:cs="Times New Roman"/>
          <w:color w:val="auto"/>
          <w:sz w:val="28"/>
          <w:szCs w:val="28"/>
        </w:rPr>
        <w:t>Члены жюри (Ф.И.О. полностью)</w:t>
      </w:r>
      <w:r w:rsidRPr="00C620A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20C3F" w:rsidRPr="00C620AF" w:rsidRDefault="00B118D9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20C3F" w:rsidRPr="00C620A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Pr="00C620AF" w:rsidRDefault="00B5378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>Составили настоящий акт в том, что во время проведения олимпиады допущено нарушение</w:t>
      </w:r>
    </w:p>
    <w:p w:rsidR="00B5378E" w:rsidRPr="00C620AF" w:rsidRDefault="00B5378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620AF" w:rsidRPr="00C620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0AF" w:rsidRPr="00C620AF" w:rsidRDefault="00C620A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 xml:space="preserve">С протоколом </w:t>
      </w:r>
      <w:proofErr w:type="gramStart"/>
      <w:r w:rsidRPr="00C620AF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C620AF">
        <w:rPr>
          <w:rFonts w:ascii="Times New Roman" w:eastAsia="Times New Roman" w:hAnsi="Times New Roman" w:cs="Times New Roman"/>
          <w:sz w:val="28"/>
          <w:szCs w:val="28"/>
        </w:rPr>
        <w:t xml:space="preserve"> (а):</w:t>
      </w:r>
    </w:p>
    <w:p w:rsidR="00620C3F" w:rsidRPr="00C620AF" w:rsidRDefault="00C620A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5378E" w:rsidRPr="00C620AF" w:rsidRDefault="00C620A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</w:t>
      </w:r>
    </w:p>
    <w:p w:rsidR="00C620AF" w:rsidRPr="00C620AF" w:rsidRDefault="00C620A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620AF">
        <w:rPr>
          <w:rFonts w:ascii="Times New Roman" w:eastAsia="Times New Roman" w:hAnsi="Times New Roman" w:cs="Times New Roman"/>
          <w:sz w:val="28"/>
          <w:szCs w:val="28"/>
        </w:rPr>
        <w:t xml:space="preserve">Подпись лица (лиц), составившего протокол </w:t>
      </w:r>
    </w:p>
    <w:p w:rsidR="00B5378E" w:rsidRDefault="00B5378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5378E" w:rsidRDefault="00B5378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 w:rsidP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C77324" w:rsidP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1C3E0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22502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1C3E0E" w:rsidRPr="001C3E0E" w:rsidRDefault="001C3E0E" w:rsidP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hAnsi="Times New Roman" w:cs="Times New Roman"/>
          <w:sz w:val="28"/>
          <w:szCs w:val="28"/>
        </w:rPr>
      </w:pPr>
    </w:p>
    <w:p w:rsidR="001C3E0E" w:rsidRPr="001C3E0E" w:rsidRDefault="001C3E0E" w:rsidP="001C3E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E0E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C3E0E" w:rsidRPr="001C3E0E" w:rsidRDefault="00820E44" w:rsidP="001C3E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1C3E0E" w:rsidRPr="001C3E0E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всероссийской олимпиады школьников </w:t>
      </w:r>
    </w:p>
    <w:p w:rsidR="001C3E0E" w:rsidRPr="001C3E0E" w:rsidRDefault="001C3E0E" w:rsidP="001C3E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C3E0E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1C3E0E">
        <w:rPr>
          <w:rFonts w:ascii="Times New Roman" w:hAnsi="Times New Roman" w:cs="Times New Roman"/>
          <w:b/>
          <w:bCs/>
          <w:sz w:val="28"/>
          <w:szCs w:val="28"/>
        </w:rPr>
        <w:t xml:space="preserve"> ______________ в</w:t>
      </w:r>
      <w:r w:rsidR="00C77324">
        <w:rPr>
          <w:rFonts w:ascii="Times New Roman" w:hAnsi="Times New Roman" w:cs="Times New Roman"/>
          <w:b/>
          <w:bCs/>
          <w:sz w:val="28"/>
          <w:szCs w:val="28"/>
        </w:rPr>
        <w:t xml:space="preserve"> классе от______________2023</w:t>
      </w:r>
      <w:r w:rsidRPr="001C3E0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C3E0E" w:rsidRPr="001C3E0E" w:rsidRDefault="001C3E0E" w:rsidP="001C3E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E0E" w:rsidRPr="001C3E0E" w:rsidRDefault="001C3E0E" w:rsidP="001C3E0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16"/>
        <w:gridCol w:w="1716"/>
        <w:gridCol w:w="1712"/>
        <w:gridCol w:w="1027"/>
        <w:gridCol w:w="1417"/>
        <w:gridCol w:w="1559"/>
        <w:gridCol w:w="1224"/>
      </w:tblGrid>
      <w:tr w:rsidR="001C3E0E" w:rsidRPr="001C3E0E" w:rsidTr="007740EE">
        <w:tc>
          <w:tcPr>
            <w:tcW w:w="956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716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712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ФИО</w:t>
            </w:r>
          </w:p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1027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ФИО</w:t>
            </w:r>
          </w:p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417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Количество</w:t>
            </w:r>
          </w:p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 xml:space="preserve">баллов </w:t>
            </w:r>
          </w:p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за задания</w:t>
            </w:r>
          </w:p>
        </w:tc>
        <w:tc>
          <w:tcPr>
            <w:tcW w:w="1665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Количество</w:t>
            </w:r>
          </w:p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баллов всего</w:t>
            </w:r>
          </w:p>
        </w:tc>
        <w:tc>
          <w:tcPr>
            <w:tcW w:w="1359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</w:rPr>
            </w:pPr>
            <w:r w:rsidRPr="001C3E0E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1C3E0E" w:rsidRPr="001C3E0E" w:rsidTr="007740EE">
        <w:tc>
          <w:tcPr>
            <w:tcW w:w="956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1C3E0E" w:rsidRPr="001C3E0E" w:rsidRDefault="001C3E0E" w:rsidP="007740EE">
            <w:pPr>
              <w:tabs>
                <w:tab w:val="left" w:pos="2174"/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E0E" w:rsidRPr="001C3E0E" w:rsidRDefault="001C3E0E" w:rsidP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hAnsi="Times New Roman" w:cs="Times New Roman"/>
          <w:sz w:val="28"/>
          <w:szCs w:val="28"/>
        </w:rPr>
      </w:pPr>
    </w:p>
    <w:p w:rsidR="001C3E0E" w:rsidRPr="001C3E0E" w:rsidRDefault="001C3E0E" w:rsidP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hAnsi="Times New Roman" w:cs="Times New Roman"/>
          <w:sz w:val="28"/>
          <w:szCs w:val="28"/>
        </w:rPr>
      </w:pPr>
    </w:p>
    <w:p w:rsidR="001C3E0E" w:rsidRDefault="001C3E0E" w:rsidP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3E0E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D2B5C" w:rsidRDefault="00222502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D6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D2B5C" w:rsidRDefault="001D2B5C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1D2B5C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22502">
        <w:rPr>
          <w:rFonts w:ascii="Times New Roman" w:eastAsia="Times New Roman" w:hAnsi="Times New Roman" w:cs="Times New Roman"/>
          <w:sz w:val="28"/>
          <w:szCs w:val="28"/>
        </w:rPr>
        <w:t xml:space="preserve"> Приложение 7</w:t>
      </w:r>
    </w:p>
    <w:p w:rsidR="00620C3F" w:rsidRDefault="001C3E0E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D6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</w:t>
      </w:r>
      <w:r w:rsidR="00D1178D">
        <w:rPr>
          <w:rFonts w:ascii="Times New Roman" w:eastAsia="Times New Roman" w:hAnsi="Times New Roman" w:cs="Times New Roman"/>
          <w:sz w:val="28"/>
          <w:szCs w:val="28"/>
        </w:rPr>
        <w:t xml:space="preserve">редседателю жюри 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школьного этапа                               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олимпиады школьников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по _____________________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________________________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Ф.И.О. учащегося, ОО, класс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Заявление</w:t>
      </w:r>
    </w:p>
    <w:p w:rsidR="00C77324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пересмотреть мою работу, так как я не согласен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выставленными баллами (обоснование).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20E44" w:rsidRDefault="00820E44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222502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773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8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Журнал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регистрации апелляционных заявлений школьного этапа всеросс</w:t>
      </w:r>
      <w:r w:rsidR="00C77324">
        <w:rPr>
          <w:rFonts w:ascii="Times New Roman" w:eastAsia="Times New Roman" w:hAnsi="Times New Roman" w:cs="Times New Roman"/>
          <w:sz w:val="28"/>
          <w:szCs w:val="28"/>
        </w:rPr>
        <w:t>ийской олимпиады школьников</w:t>
      </w:r>
      <w:proofErr w:type="gramEnd"/>
      <w:r w:rsidR="00C77324">
        <w:rPr>
          <w:rFonts w:ascii="Times New Roman" w:eastAsia="Times New Roman" w:hAnsi="Times New Roman" w:cs="Times New Roman"/>
          <w:sz w:val="28"/>
          <w:szCs w:val="28"/>
        </w:rPr>
        <w:t xml:space="preserve"> 2023/2024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3"/>
        <w:gridCol w:w="1255"/>
        <w:gridCol w:w="1381"/>
        <w:gridCol w:w="1590"/>
        <w:gridCol w:w="777"/>
        <w:gridCol w:w="1401"/>
        <w:gridCol w:w="1232"/>
        <w:gridCol w:w="1352"/>
      </w:tblGrid>
      <w:tr w:rsidR="00620C3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Предмет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ОО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Контактная</w:t>
            </w:r>
          </w:p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и время подачи заявления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Ф.И.О.</w:t>
            </w:r>
          </w:p>
          <w:p w:rsidR="00620C3F" w:rsidRDefault="00D1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принявшего заявление</w:t>
            </w:r>
          </w:p>
        </w:tc>
      </w:tr>
      <w:tr w:rsidR="00620C3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3F" w:rsidRDefault="0062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222502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D6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9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Работы жюри по итогам проведения апелляции школьного этапа всероссийской олимпиады школьников по________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 202</w:t>
      </w:r>
      <w:r w:rsidR="00C77324">
        <w:rPr>
          <w:rFonts w:ascii="Times New Roman" w:eastAsia="Times New Roman" w:hAnsi="Times New Roman" w:cs="Times New Roman"/>
          <w:b/>
          <w:sz w:val="28"/>
          <w:szCs w:val="28"/>
        </w:rPr>
        <w:t>3-2024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1.Ф.И.О. участника.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2.Образовательная организация.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3.Класс.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4.Дата проведения.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5.Присутствовали (Ф.И.О., должность).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6.Предмет рассмотрения.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7.Результат апелляции: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-отклонена с сохранением количества баллов;</w:t>
      </w: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-удовлетворена с понижением количества баллов, сумма баллов 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-удовлетворена с повышением количества баллов, сумма баллов 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результатом апелляции согласен_______________ (подпись, расшифровка)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D1178D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членов жюри:</w:t>
      </w: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>
      <w:pPr>
        <w:pBdr>
          <w:top w:val="nil"/>
          <w:left w:val="nil"/>
          <w:bottom w:val="nil"/>
          <w:right w:val="nil"/>
          <w:between w:val="nil"/>
        </w:pBdr>
        <w:tabs>
          <w:tab w:val="left" w:pos="2174"/>
          <w:tab w:val="left" w:pos="41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20C3F" w:rsidRDefault="00620C3F"/>
    <w:sectPr w:rsidR="00620C3F" w:rsidSect="00620C3F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01C7"/>
    <w:multiLevelType w:val="hybridMultilevel"/>
    <w:tmpl w:val="A782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60E1"/>
    <w:multiLevelType w:val="hybridMultilevel"/>
    <w:tmpl w:val="82BE4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C3F"/>
    <w:rsid w:val="0005133B"/>
    <w:rsid w:val="00074910"/>
    <w:rsid w:val="00076647"/>
    <w:rsid w:val="000832C7"/>
    <w:rsid w:val="000C4BD5"/>
    <w:rsid w:val="00106B3E"/>
    <w:rsid w:val="001C3E0E"/>
    <w:rsid w:val="001D2B5C"/>
    <w:rsid w:val="00206F80"/>
    <w:rsid w:val="00222502"/>
    <w:rsid w:val="00304A34"/>
    <w:rsid w:val="00337B98"/>
    <w:rsid w:val="00367CF1"/>
    <w:rsid w:val="003806CC"/>
    <w:rsid w:val="0038312A"/>
    <w:rsid w:val="003C4AAC"/>
    <w:rsid w:val="00405F9E"/>
    <w:rsid w:val="004208A1"/>
    <w:rsid w:val="00443D0B"/>
    <w:rsid w:val="00444F2A"/>
    <w:rsid w:val="004B648E"/>
    <w:rsid w:val="005231A8"/>
    <w:rsid w:val="00530BB1"/>
    <w:rsid w:val="00561EC0"/>
    <w:rsid w:val="00563458"/>
    <w:rsid w:val="005F1256"/>
    <w:rsid w:val="005F1E79"/>
    <w:rsid w:val="00615DEA"/>
    <w:rsid w:val="00620C3F"/>
    <w:rsid w:val="00627E16"/>
    <w:rsid w:val="00647842"/>
    <w:rsid w:val="00666E80"/>
    <w:rsid w:val="0066751F"/>
    <w:rsid w:val="006A222A"/>
    <w:rsid w:val="006B67F3"/>
    <w:rsid w:val="00742740"/>
    <w:rsid w:val="00751339"/>
    <w:rsid w:val="00751A99"/>
    <w:rsid w:val="00765125"/>
    <w:rsid w:val="00820E44"/>
    <w:rsid w:val="008878DE"/>
    <w:rsid w:val="00887F2F"/>
    <w:rsid w:val="008A09A8"/>
    <w:rsid w:val="009016B7"/>
    <w:rsid w:val="0098576D"/>
    <w:rsid w:val="00AC1E9D"/>
    <w:rsid w:val="00AE43B2"/>
    <w:rsid w:val="00B118D9"/>
    <w:rsid w:val="00B360DF"/>
    <w:rsid w:val="00B43EF1"/>
    <w:rsid w:val="00B5272D"/>
    <w:rsid w:val="00B5378E"/>
    <w:rsid w:val="00B60D01"/>
    <w:rsid w:val="00B75E36"/>
    <w:rsid w:val="00BA7A2A"/>
    <w:rsid w:val="00BF28BE"/>
    <w:rsid w:val="00C2250F"/>
    <w:rsid w:val="00C620AF"/>
    <w:rsid w:val="00C74131"/>
    <w:rsid w:val="00C77324"/>
    <w:rsid w:val="00C77E23"/>
    <w:rsid w:val="00C9205C"/>
    <w:rsid w:val="00CA6328"/>
    <w:rsid w:val="00CF6156"/>
    <w:rsid w:val="00D02FA3"/>
    <w:rsid w:val="00D1178D"/>
    <w:rsid w:val="00D203AA"/>
    <w:rsid w:val="00D249A2"/>
    <w:rsid w:val="00D65885"/>
    <w:rsid w:val="00DD609B"/>
    <w:rsid w:val="00E2207B"/>
    <w:rsid w:val="00EF2146"/>
    <w:rsid w:val="00EF5A80"/>
    <w:rsid w:val="00F273D8"/>
    <w:rsid w:val="00F97BDB"/>
    <w:rsid w:val="00FD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B0"/>
    <w:rPr>
      <w:rFonts w:ascii="Arial Unicode MS" w:eastAsia="Arial Unicode MS" w:hAnsi="Arial Unicode MS" w:cs="Arial Unicode MS"/>
      <w:color w:val="000000"/>
      <w:lang w:bidi="ru-RU"/>
    </w:rPr>
  </w:style>
  <w:style w:type="paragraph" w:styleId="1">
    <w:name w:val="heading 1"/>
    <w:basedOn w:val="10"/>
    <w:next w:val="10"/>
    <w:rsid w:val="00620C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20C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20C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0C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620C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20C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0C3F"/>
  </w:style>
  <w:style w:type="table" w:customStyle="1" w:styleId="TableNormal">
    <w:name w:val="Table Normal"/>
    <w:rsid w:val="00620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0C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7EB0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B07E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07EB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1"/>
    <w:locked/>
    <w:rsid w:val="00B07E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07EB0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2">
    <w:name w:val="Основной текст (2)_"/>
    <w:basedOn w:val="a0"/>
    <w:link w:val="23"/>
    <w:locked/>
    <w:rsid w:val="00B07E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07EB0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0">
    <w:name w:val="Основной текст (3)_"/>
    <w:basedOn w:val="a0"/>
    <w:link w:val="31"/>
    <w:locked/>
    <w:rsid w:val="00B07E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07EB0"/>
    <w:pPr>
      <w:shd w:val="clear" w:color="auto" w:fill="FFFFFF"/>
      <w:spacing w:after="300" w:line="187" w:lineRule="exact"/>
      <w:jc w:val="righ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24">
    <w:name w:val="Основной текст (2) + Полужирный"/>
    <w:basedOn w:val="22"/>
    <w:rsid w:val="00B07E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B07EB0"/>
    <w:rPr>
      <w:rFonts w:ascii="Arial Unicode MS" w:eastAsia="Arial Unicode MS" w:hAnsi="Arial Unicode MS" w:cs="Arial Unicode MS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0"/>
    <w:rsid w:val="000456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6"/>
    <w:rsid w:val="000456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6"/>
    <w:rsid w:val="00045672"/>
    <w:pPr>
      <w:shd w:val="clear" w:color="auto" w:fill="FFFFFF"/>
      <w:spacing w:after="420" w:line="48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No Spacing"/>
    <w:uiPriority w:val="1"/>
    <w:qFormat/>
    <w:rsid w:val="00045672"/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8">
    <w:name w:val="Основной текст8"/>
    <w:basedOn w:val="a"/>
    <w:rsid w:val="0038778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"/>
    <w:basedOn w:val="a0"/>
    <w:rsid w:val="008F00B3"/>
    <w:rPr>
      <w:rFonts w:ascii="FrankRuehl" w:eastAsia="FrankRuehl" w:hAnsi="FrankRuehl" w:cs="FrankRuehl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42"/>
      <w:szCs w:val="42"/>
      <w:u w:val="none"/>
      <w:effect w:val="none"/>
      <w:lang w:val="ru-RU" w:eastAsia="ru-RU" w:bidi="ru-RU"/>
    </w:rPr>
  </w:style>
  <w:style w:type="character" w:styleId="a8">
    <w:name w:val="Hyperlink"/>
    <w:basedOn w:val="a0"/>
    <w:rsid w:val="00D36B1C"/>
    <w:rPr>
      <w:color w:val="0066CC"/>
      <w:u w:val="single"/>
    </w:rPr>
  </w:style>
  <w:style w:type="character" w:customStyle="1" w:styleId="25">
    <w:name w:val="Основной текст2"/>
    <w:basedOn w:val="a6"/>
    <w:rsid w:val="00D36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2">
    <w:name w:val="Основной текст3"/>
    <w:basedOn w:val="a6"/>
    <w:rsid w:val="00D36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734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4D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Subtitle"/>
    <w:basedOn w:val="10"/>
    <w:next w:val="10"/>
    <w:rsid w:val="00620C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620C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832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ody Text"/>
    <w:basedOn w:val="a"/>
    <w:link w:val="af"/>
    <w:uiPriority w:val="1"/>
    <w:qFormat/>
    <w:rsid w:val="00D203AA"/>
    <w:pPr>
      <w:autoSpaceDE w:val="0"/>
      <w:autoSpaceDN w:val="0"/>
      <w:ind w:left="305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D203A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C9205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" TargetMode="Externa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hyperlink" Target="http://izmrono1.ucoz.ru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zmrono1.ucoz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olimp@strategy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Ak1DnjnXv0y/F4VnulBiLUyQFQ==">AMUW2mV8DKL3wM5EZVk0bHqUi25O1TEBWUod9l5+Th/ZJOCvzoHwcSymo5p7YCqNHbkmrvhzjZepqOjS43Q7dA2mRKGW+jcWexJ7qlo+MuKNR1LeTx+i8+lMHMOx3Xi+uheXF29Flg/Rh+Iu5M5SUqPjvAeeoJZYxKSf6CGTAsXyMzb4z7px2HY=</go:docsCustomData>
</go:gDocsCustomXmlDataStorage>
</file>

<file path=customXml/itemProps1.xml><?xml version="1.0" encoding="utf-8"?>
<ds:datastoreItem xmlns:ds="http://schemas.openxmlformats.org/officeDocument/2006/customXml" ds:itemID="{C35875BC-7D4A-4CD9-8C06-E5D124174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60</cp:revision>
  <cp:lastPrinted>2021-09-30T10:01:00Z</cp:lastPrinted>
  <dcterms:created xsi:type="dcterms:W3CDTF">2020-09-14T12:45:00Z</dcterms:created>
  <dcterms:modified xsi:type="dcterms:W3CDTF">2023-09-29T10:25:00Z</dcterms:modified>
</cp:coreProperties>
</file>